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72F4D" w14:textId="0030F76E" w:rsidR="006E58AA" w:rsidRPr="006E58AA" w:rsidRDefault="00815E16" w:rsidP="006E58AA">
      <w:pPr>
        <w:pStyle w:val="CRCoverPage"/>
        <w:outlineLvl w:val="0"/>
        <w:rPr>
          <w:b/>
          <w:sz w:val="24"/>
        </w:rPr>
      </w:pPr>
      <w:r w:rsidRPr="00692DEB">
        <w:rPr>
          <w:rFonts w:cs="Arial"/>
          <w:b/>
          <w:sz w:val="24"/>
          <w:lang w:val="en-US"/>
        </w:rPr>
        <w:t>3GPP TSG RAN WG2 Meeting #1</w:t>
      </w:r>
      <w:r>
        <w:rPr>
          <w:rFonts w:cs="Arial"/>
          <w:b/>
          <w:sz w:val="24"/>
          <w:lang w:val="en-US"/>
        </w:rPr>
        <w:t>3</w:t>
      </w:r>
      <w:r w:rsidR="008B484B">
        <w:rPr>
          <w:rFonts w:cs="Arial"/>
          <w:b/>
          <w:sz w:val="24"/>
          <w:lang w:val="en-US"/>
        </w:rPr>
        <w:t>1</w:t>
      </w:r>
      <w:r w:rsidR="00183828">
        <w:rPr>
          <w:rFonts w:cs="Arial"/>
          <w:b/>
          <w:sz w:val="24"/>
          <w:lang w:val="en-US"/>
        </w:rPr>
        <w:t>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94FE9">
        <w:rPr>
          <w:rFonts w:cs="Arial"/>
          <w:b/>
          <w:sz w:val="24"/>
          <w:lang w:val="en-US"/>
        </w:rPr>
        <w:t>R2-250</w:t>
      </w:r>
      <w:r w:rsidR="00B3764E">
        <w:rPr>
          <w:rFonts w:cs="Arial"/>
          <w:b/>
          <w:sz w:val="24"/>
          <w:lang w:val="en-US"/>
        </w:rPr>
        <w:t>7118</w:t>
      </w:r>
      <w:r w:rsidRPr="00692DEB">
        <w:rPr>
          <w:rFonts w:cs="Arial"/>
          <w:b/>
          <w:sz w:val="24"/>
          <w:lang w:val="en-US"/>
        </w:rPr>
        <w:br/>
      </w:r>
      <w:r w:rsidR="001042DA">
        <w:rPr>
          <w:b/>
          <w:bCs/>
          <w:sz w:val="24"/>
          <w:lang w:val="en-US"/>
        </w:rPr>
        <w:t>Prague</w:t>
      </w:r>
      <w:r w:rsidR="00CC1EAA" w:rsidRPr="00613CC5">
        <w:rPr>
          <w:b/>
          <w:bCs/>
          <w:sz w:val="24"/>
          <w:lang w:val="en-US"/>
        </w:rPr>
        <w:t xml:space="preserve">, </w:t>
      </w:r>
      <w:r w:rsidR="006E58AA">
        <w:rPr>
          <w:b/>
          <w:bCs/>
          <w:sz w:val="24"/>
          <w:lang w:val="en-US" w:eastAsia="zh-CN"/>
        </w:rPr>
        <w:t>Czech Republic</w:t>
      </w:r>
      <w:r w:rsidR="00CC1EAA" w:rsidRPr="00613CC5">
        <w:rPr>
          <w:rFonts w:hint="eastAsia"/>
          <w:b/>
          <w:bCs/>
          <w:sz w:val="24"/>
          <w:lang w:val="en-US" w:eastAsia="zh-CN"/>
        </w:rPr>
        <w:t>,</w:t>
      </w:r>
      <w:r w:rsidR="00CC1EAA" w:rsidRPr="00613CC5">
        <w:rPr>
          <w:b/>
          <w:bCs/>
          <w:sz w:val="24"/>
          <w:lang w:val="en-US"/>
        </w:rPr>
        <w:t xml:space="preserve"> </w:t>
      </w:r>
      <w:r w:rsidR="003940B0">
        <w:rPr>
          <w:b/>
          <w:bCs/>
          <w:sz w:val="24"/>
          <w:lang w:val="en-US"/>
        </w:rPr>
        <w:t>Oct.</w:t>
      </w:r>
      <w:r w:rsidR="00CC1EAA" w:rsidRPr="00613CC5">
        <w:rPr>
          <w:b/>
          <w:bCs/>
          <w:sz w:val="24"/>
          <w:lang w:val="en-US"/>
        </w:rPr>
        <w:t xml:space="preserve"> </w:t>
      </w:r>
      <w:r w:rsidR="003940B0">
        <w:rPr>
          <w:b/>
          <w:bCs/>
          <w:sz w:val="24"/>
          <w:lang w:val="en-US"/>
        </w:rPr>
        <w:t>13</w:t>
      </w:r>
      <w:r w:rsidR="00CC1EAA" w:rsidRPr="00613CC5">
        <w:rPr>
          <w:b/>
          <w:bCs/>
          <w:sz w:val="24"/>
          <w:lang w:val="en-US"/>
        </w:rPr>
        <w:t xml:space="preserve"> – </w:t>
      </w:r>
      <w:r w:rsidR="00260FD8">
        <w:rPr>
          <w:b/>
          <w:bCs/>
          <w:sz w:val="24"/>
          <w:lang w:val="en-US"/>
        </w:rPr>
        <w:t>17</w:t>
      </w:r>
      <w:r w:rsidR="00CC1EAA" w:rsidRPr="00613CC5">
        <w:rPr>
          <w:b/>
          <w:bCs/>
          <w:sz w:val="24"/>
          <w:lang w:val="en-US"/>
        </w:rPr>
        <w:t>, 2025</w:t>
      </w:r>
    </w:p>
    <w:p w14:paraId="5780EFF9" w14:textId="77777777" w:rsidR="00D00627" w:rsidRPr="00BF4673" w:rsidRDefault="00D00627" w:rsidP="00D00627">
      <w:pPr>
        <w:pStyle w:val="CRCoverPage"/>
        <w:outlineLvl w:val="0"/>
        <w:rPr>
          <w:b/>
          <w:sz w:val="24"/>
        </w:rPr>
      </w:pPr>
    </w:p>
    <w:p w14:paraId="08831953" w14:textId="3F4C0AC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3B4812">
        <w:rPr>
          <w:rFonts w:ascii="Arial" w:eastAsia="MS Mincho" w:hAnsi="Arial" w:cs="Arial"/>
          <w:b/>
          <w:bCs/>
          <w:color w:val="auto"/>
          <w:sz w:val="24"/>
          <w:lang w:eastAsia="en-US"/>
        </w:rPr>
        <w:t>8.1.2.2</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D9A616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E5498">
        <w:rPr>
          <w:rFonts w:ascii="AppleSystemUIFont" w:hAnsi="AppleSystemUIFont" w:cs="AppleSystemUIFont"/>
          <w:b/>
          <w:bCs/>
          <w:color w:val="auto"/>
          <w:sz w:val="26"/>
          <w:szCs w:val="26"/>
          <w:lang w:eastAsia="zh-CN"/>
        </w:rPr>
        <w:t>Open</w:t>
      </w:r>
      <w:r w:rsidR="000D6370">
        <w:rPr>
          <w:rFonts w:ascii="AppleSystemUIFont" w:hAnsi="AppleSystemUIFont" w:cs="AppleSystemUIFont"/>
          <w:b/>
          <w:bCs/>
          <w:color w:val="auto"/>
          <w:sz w:val="26"/>
          <w:szCs w:val="26"/>
          <w:lang w:eastAsia="zh-CN"/>
        </w:rPr>
        <w:t xml:space="preserve"> </w:t>
      </w:r>
      <w:r w:rsidR="00351FF7" w:rsidRPr="00351FF7">
        <w:rPr>
          <w:rFonts w:ascii="AppleSystemUIFont" w:hAnsi="AppleSystemUIFont" w:cs="AppleSystemUIFont"/>
          <w:b/>
          <w:bCs/>
          <w:color w:val="auto"/>
          <w:sz w:val="26"/>
          <w:szCs w:val="26"/>
          <w:lang w:eastAsia="zh-CN"/>
        </w:rPr>
        <w:t>issues on LCM of AI</w:t>
      </w:r>
      <w:r w:rsidR="00504C31">
        <w:rPr>
          <w:rFonts w:ascii="AppleSystemUIFont" w:hAnsi="AppleSystemUIFont" w:cs="AppleSystemUIFont"/>
          <w:b/>
          <w:bCs/>
          <w:color w:val="auto"/>
          <w:sz w:val="26"/>
          <w:szCs w:val="26"/>
          <w:lang w:eastAsia="zh-CN"/>
        </w:rPr>
        <w:t>/</w:t>
      </w:r>
      <w:r w:rsidR="00351FF7" w:rsidRPr="00351FF7">
        <w:rPr>
          <w:rFonts w:ascii="AppleSystemUIFont" w:hAnsi="AppleSystemUIFont" w:cs="AppleSystemUIFont"/>
          <w:b/>
          <w:bCs/>
          <w:color w:val="auto"/>
          <w:sz w:val="26"/>
          <w:szCs w:val="26"/>
          <w:lang w:eastAsia="zh-CN"/>
        </w:rPr>
        <w:t>ML based beam management</w:t>
      </w:r>
      <w:r w:rsidR="00013577">
        <w:rPr>
          <w:rFonts w:ascii="AppleSystemUIFont" w:hAnsi="AppleSystemUIFont" w:cs="AppleSystemUIFont"/>
          <w:b/>
          <w:bCs/>
          <w:color w:val="auto"/>
          <w:sz w:val="26"/>
          <w:szCs w:val="26"/>
          <w:lang w:eastAsia="zh-CN"/>
        </w:rPr>
        <w:t xml:space="preserve"> (including E041/E042/X003/H010/E040/Z001/Z002)</w:t>
      </w:r>
    </w:p>
    <w:p w14:paraId="7DC0B9EA" w14:textId="73E97753"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9651FE" w:rsidRPr="00B1622D">
        <w:rPr>
          <w:rFonts w:ascii="Arial" w:hAnsi="Arial" w:cs="Arial"/>
          <w:b/>
          <w:bCs/>
          <w:sz w:val="24"/>
          <w:szCs w:val="24"/>
          <w:lang w:eastAsia="en-US"/>
        </w:rPr>
        <w:t>NR_AIML_Air-</w:t>
      </w:r>
      <w:r w:rsidR="009651FE" w:rsidRPr="00B1622D">
        <w:rPr>
          <w:rFonts w:ascii="Arial" w:hAnsi="Arial" w:cs="Arial" w:hint="eastAsia"/>
          <w:b/>
          <w:bCs/>
          <w:sz w:val="24"/>
          <w:szCs w:val="24"/>
          <w:lang w:eastAsia="en-US"/>
        </w:rPr>
        <w:t>Core</w:t>
      </w:r>
      <w:r w:rsidR="009651FE" w:rsidRPr="00D7389B">
        <w:rPr>
          <w:rFonts w:ascii="Arial" w:hAnsi="Arial" w:cs="Arial"/>
          <w:b/>
          <w:bCs/>
          <w:sz w:val="24"/>
          <w:szCs w:val="24"/>
          <w:lang w:eastAsia="en-US"/>
        </w:rPr>
        <w:t>– Release 1</w:t>
      </w:r>
      <w:r w:rsidR="009651FE">
        <w:rPr>
          <w:rFonts w:ascii="Arial" w:hAnsi="Arial" w:cs="Arial"/>
          <w:b/>
          <w:bCs/>
          <w:sz w:val="24"/>
          <w:szCs w:val="24"/>
          <w:lang w:eastAsia="en-US"/>
        </w:rPr>
        <w:t>9</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001233C6" w:rsidR="003972AD" w:rsidRDefault="00457D35" w:rsidP="00457D35">
      <w:pPr>
        <w:pStyle w:val="Heading1"/>
      </w:pPr>
      <w:r>
        <w:t xml:space="preserve">1 </w:t>
      </w:r>
      <w:r w:rsidR="00CD1FF7" w:rsidRPr="00457D35">
        <w:t>Introduction</w:t>
      </w:r>
    </w:p>
    <w:p w14:paraId="66A011FF" w14:textId="2134F5E6" w:rsidR="00B33994" w:rsidRPr="00C07CF0" w:rsidRDefault="00B33994" w:rsidP="000352FF">
      <w:pPr>
        <w:pStyle w:val="NO"/>
        <w:ind w:left="0" w:firstLine="0"/>
        <w:rPr>
          <w:lang w:eastAsia="zh-CN"/>
        </w:rPr>
      </w:pPr>
      <w:r>
        <w:rPr>
          <w:lang w:eastAsia="zh-CN"/>
        </w:rPr>
        <w:t>By RAN2#13</w:t>
      </w:r>
      <w:r w:rsidR="00A5229E">
        <w:rPr>
          <w:lang w:eastAsia="zh-CN"/>
        </w:rPr>
        <w:t>1</w:t>
      </w:r>
      <w:r>
        <w:rPr>
          <w:lang w:eastAsia="zh-CN"/>
        </w:rPr>
        <w:t xml:space="preserve"> [</w:t>
      </w:r>
      <w:r w:rsidR="004A446C">
        <w:rPr>
          <w:lang w:eastAsia="zh-CN"/>
        </w:rPr>
        <w:t>1</w:t>
      </w:r>
      <w:r>
        <w:rPr>
          <w:lang w:eastAsia="zh-CN"/>
        </w:rPr>
        <w:t xml:space="preserve">], </w:t>
      </w:r>
      <w:r w:rsidR="00A5229E">
        <w:rPr>
          <w:lang w:eastAsia="zh-CN"/>
        </w:rPr>
        <w:t xml:space="preserve">RAN2 has completed Rel-19 AI/ML for air interface. </w:t>
      </w:r>
      <w:r>
        <w:rPr>
          <w:lang w:eastAsia="zh-CN"/>
        </w:rPr>
        <w:t xml:space="preserve">In this contribution, we discuss </w:t>
      </w:r>
      <w:r>
        <w:rPr>
          <w:rFonts w:hint="eastAsia"/>
          <w:lang w:eastAsia="zh-CN"/>
        </w:rPr>
        <w:t>t</w:t>
      </w:r>
      <w:r>
        <w:rPr>
          <w:lang w:eastAsia="zh-CN"/>
        </w:rPr>
        <w:t xml:space="preserve">he following </w:t>
      </w:r>
      <w:r w:rsidR="00795A41">
        <w:rPr>
          <w:lang w:eastAsia="zh-CN"/>
        </w:rPr>
        <w:t>open</w:t>
      </w:r>
      <w:r>
        <w:rPr>
          <w:lang w:eastAsia="zh-CN"/>
        </w:rPr>
        <w:t xml:space="preserve"> issues related to LCM procedure of AI/ML based beam management</w:t>
      </w:r>
      <w:r w:rsidRPr="00C07CF0">
        <w:rPr>
          <w:lang w:eastAsia="zh-CN"/>
        </w:rPr>
        <w:t>:</w:t>
      </w:r>
    </w:p>
    <w:p w14:paraId="30734BCA" w14:textId="59AE4F03" w:rsidR="00F23813" w:rsidRDefault="00A5229E" w:rsidP="00B33994">
      <w:pPr>
        <w:pStyle w:val="NO"/>
        <w:numPr>
          <w:ilvl w:val="0"/>
          <w:numId w:val="59"/>
        </w:numPr>
      </w:pPr>
      <w:r>
        <w:rPr>
          <w:lang w:eastAsia="zh-CN"/>
        </w:rPr>
        <w:t xml:space="preserve">Whether/how to differentiate cell-specific </w:t>
      </w:r>
      <w:r w:rsidR="00A43ECA">
        <w:rPr>
          <w:lang w:eastAsia="zh-CN"/>
        </w:rPr>
        <w:t>or</w:t>
      </w:r>
      <w:r>
        <w:rPr>
          <w:lang w:eastAsia="zh-CN"/>
        </w:rPr>
        <w:t xml:space="preserve"> multi-cell associated ID</w:t>
      </w:r>
    </w:p>
    <w:p w14:paraId="6F06A5B1" w14:textId="1FC5114E" w:rsidR="00EF20A5" w:rsidRPr="00DA6967" w:rsidRDefault="00C75202" w:rsidP="00B33994">
      <w:pPr>
        <w:pStyle w:val="NO"/>
        <w:numPr>
          <w:ilvl w:val="0"/>
          <w:numId w:val="59"/>
        </w:numPr>
      </w:pPr>
      <w:r>
        <w:rPr>
          <w:lang w:val="en-GB" w:eastAsia="zh-CN"/>
        </w:rPr>
        <w:t>How to</w:t>
      </w:r>
      <w:r w:rsidRPr="00C75202">
        <w:rPr>
          <w:lang w:val="en-GB" w:eastAsia="zh-CN"/>
        </w:rPr>
        <w:t xml:space="preserve"> handle previously configured periodic CSI config that becomes applicable</w:t>
      </w:r>
    </w:p>
    <w:p w14:paraId="5749B1EB" w14:textId="49125AD6" w:rsidR="00DA6967" w:rsidRPr="00EF20A5" w:rsidRDefault="00787D37" w:rsidP="00B33994">
      <w:pPr>
        <w:pStyle w:val="NO"/>
        <w:numPr>
          <w:ilvl w:val="0"/>
          <w:numId w:val="59"/>
        </w:numPr>
      </w:pPr>
      <w:r>
        <w:rPr>
          <w:lang w:val="en-GB" w:eastAsia="zh-CN"/>
        </w:rPr>
        <w:t>Discussion of i</w:t>
      </w:r>
      <w:r w:rsidR="00DA6967">
        <w:rPr>
          <w:lang w:val="en-GB" w:eastAsia="zh-CN"/>
        </w:rPr>
        <w:t>mportant RIL</w:t>
      </w:r>
    </w:p>
    <w:p w14:paraId="1614C2D2" w14:textId="0AC26BF1" w:rsidR="00D22D43" w:rsidRDefault="00D22D43" w:rsidP="00D22D43">
      <w:pPr>
        <w:pStyle w:val="NO"/>
        <w:numPr>
          <w:ilvl w:val="1"/>
          <w:numId w:val="59"/>
        </w:numPr>
      </w:pPr>
      <w:r w:rsidRPr="00407399">
        <w:t>E041: Associated ID validity</w:t>
      </w:r>
    </w:p>
    <w:p w14:paraId="5714369D" w14:textId="13C8B6AD" w:rsidR="002A6096" w:rsidRPr="00407399" w:rsidRDefault="002A6096" w:rsidP="00DA6967">
      <w:pPr>
        <w:pStyle w:val="NO"/>
        <w:numPr>
          <w:ilvl w:val="1"/>
          <w:numId w:val="59"/>
        </w:numPr>
      </w:pPr>
      <w:r w:rsidRPr="00407399">
        <w:t>E042: Dedicated flag to configure applicability reporting via UAI</w:t>
      </w:r>
    </w:p>
    <w:p w14:paraId="01E87D71" w14:textId="7CED510C" w:rsidR="00FD64DE" w:rsidRPr="00ED7322" w:rsidRDefault="00E23DC6" w:rsidP="00DA6967">
      <w:pPr>
        <w:pStyle w:val="NO"/>
        <w:numPr>
          <w:ilvl w:val="1"/>
          <w:numId w:val="59"/>
        </w:numPr>
      </w:pPr>
      <w:r w:rsidRPr="00407399">
        <w:t xml:space="preserve">X003: Whether to remove </w:t>
      </w:r>
      <w:r w:rsidRPr="00407399">
        <w:rPr>
          <w:rFonts w:eastAsia="DengXian"/>
        </w:rPr>
        <w:t xml:space="preserve">the </w:t>
      </w:r>
      <w:r w:rsidRPr="00407399">
        <w:rPr>
          <w:i/>
        </w:rPr>
        <w:t>dataCollectionStart</w:t>
      </w:r>
    </w:p>
    <w:p w14:paraId="5433D96E" w14:textId="2D1FD082" w:rsidR="00ED7322" w:rsidRPr="00747EA5" w:rsidRDefault="00ED7322" w:rsidP="00ED7322">
      <w:pPr>
        <w:pStyle w:val="NO"/>
        <w:numPr>
          <w:ilvl w:val="1"/>
          <w:numId w:val="59"/>
        </w:numPr>
      </w:pPr>
      <w:r w:rsidRPr="00407399">
        <w:t>H010: Remove detailed reporting parameters in ApplicabilitySetConfig-r19</w:t>
      </w:r>
    </w:p>
    <w:p w14:paraId="557D3861" w14:textId="75571FDB" w:rsidR="0062502B" w:rsidRPr="00407399" w:rsidRDefault="0062502B" w:rsidP="00B7393B">
      <w:pPr>
        <w:pStyle w:val="NO"/>
        <w:numPr>
          <w:ilvl w:val="1"/>
          <w:numId w:val="59"/>
        </w:numPr>
      </w:pPr>
      <w:r w:rsidRPr="00407399">
        <w:rPr>
          <w:lang w:val="en-GB" w:eastAsia="zh-CN"/>
        </w:rPr>
        <w:t xml:space="preserve">E040: </w:t>
      </w:r>
      <w:r>
        <w:rPr>
          <w:lang w:val="en-GB" w:eastAsia="zh-CN"/>
        </w:rPr>
        <w:t xml:space="preserve">How to </w:t>
      </w:r>
      <w:r>
        <w:t>e</w:t>
      </w:r>
      <w:r w:rsidRPr="00407399">
        <w:t>nsure that UE does not request a candidate UE-side data collection configuration which is working</w:t>
      </w:r>
    </w:p>
    <w:p w14:paraId="472B7458" w14:textId="59CB9D13" w:rsidR="00C91F25" w:rsidRDefault="00C91F25" w:rsidP="00DA6967">
      <w:pPr>
        <w:pStyle w:val="NO"/>
        <w:numPr>
          <w:ilvl w:val="1"/>
          <w:numId w:val="59"/>
        </w:numPr>
      </w:pPr>
      <w:r w:rsidRPr="00407399">
        <w:t xml:space="preserve">Z001/Z002: </w:t>
      </w:r>
      <w:r w:rsidR="00277ED5" w:rsidRPr="00407399">
        <w:t xml:space="preserve">Whether to allow indicating “release” for inference configuration in </w:t>
      </w:r>
      <w:r w:rsidR="00277ED5" w:rsidRPr="00B226C0">
        <w:rPr>
          <w:i/>
          <w:iCs/>
        </w:rPr>
        <w:t>OtherConfig</w:t>
      </w:r>
      <w:r w:rsidR="004D5415" w:rsidRPr="00407399">
        <w:t xml:space="preserve"> in </w:t>
      </w:r>
      <w:r w:rsidR="004D5415" w:rsidRPr="00B226C0">
        <w:rPr>
          <w:i/>
          <w:iCs/>
        </w:rPr>
        <w:t>RRCReconfigurationComplete</w:t>
      </w:r>
      <w:r w:rsidR="004D5415" w:rsidRPr="00407399">
        <w:t>/UAI</w:t>
      </w:r>
    </w:p>
    <w:p w14:paraId="5F18E49E" w14:textId="77777777" w:rsidR="00F57AC2" w:rsidRPr="00407399" w:rsidRDefault="00F57AC2" w:rsidP="00F57AC2">
      <w:pPr>
        <w:pStyle w:val="NO"/>
        <w:ind w:left="1440" w:firstLine="0"/>
      </w:pPr>
    </w:p>
    <w:p w14:paraId="3969425E" w14:textId="77777777" w:rsidR="005940FF" w:rsidRDefault="005940FF" w:rsidP="005940FF">
      <w:pPr>
        <w:pStyle w:val="Heading1"/>
        <w:rPr>
          <w:lang w:val="en-US"/>
        </w:rPr>
      </w:pPr>
      <w:bookmarkStart w:id="0" w:name="_Hlk61519723"/>
      <w:r>
        <w:rPr>
          <w:lang w:val="en-US"/>
        </w:rPr>
        <w:t xml:space="preserve">2 </w:t>
      </w:r>
      <w:r w:rsidRPr="00692DEB">
        <w:rPr>
          <w:lang w:val="en-US"/>
        </w:rPr>
        <w:t xml:space="preserve">Discussion </w:t>
      </w:r>
    </w:p>
    <w:p w14:paraId="1F73E89C" w14:textId="146AFB77" w:rsidR="004003DC" w:rsidRDefault="00453C67" w:rsidP="004003DC">
      <w:pPr>
        <w:pStyle w:val="Heading2"/>
      </w:pPr>
      <w:r>
        <w:t>2.1</w:t>
      </w:r>
      <w:r w:rsidR="000F168C">
        <w:t xml:space="preserve"> D</w:t>
      </w:r>
      <w:r w:rsidR="004003DC">
        <w:rPr>
          <w:lang w:eastAsia="zh-CN"/>
        </w:rPr>
        <w:t>ifferentiat</w:t>
      </w:r>
      <w:r w:rsidR="00907A4E">
        <w:rPr>
          <w:lang w:eastAsia="zh-CN"/>
        </w:rPr>
        <w:t>ion of</w:t>
      </w:r>
      <w:r w:rsidR="004003DC">
        <w:rPr>
          <w:lang w:eastAsia="zh-CN"/>
        </w:rPr>
        <w:t xml:space="preserve"> cell-specific </w:t>
      </w:r>
      <w:r w:rsidR="00CD5809">
        <w:rPr>
          <w:lang w:eastAsia="zh-CN"/>
        </w:rPr>
        <w:t>or</w:t>
      </w:r>
      <w:r w:rsidR="004003DC">
        <w:rPr>
          <w:lang w:eastAsia="zh-CN"/>
        </w:rPr>
        <w:t xml:space="preserve"> multi-cell associated ID</w:t>
      </w:r>
    </w:p>
    <w:p w14:paraId="0ECCD262" w14:textId="62AFBF5C" w:rsidR="009926AE" w:rsidRDefault="003C5B0D" w:rsidP="004003DC">
      <w:pPr>
        <w:rPr>
          <w:lang w:val="en-GB"/>
        </w:rPr>
      </w:pPr>
      <w:r>
        <w:rPr>
          <w:lang w:val="en-GB"/>
        </w:rPr>
        <w:t>The issue is one FFS of RAN2#131 [1]</w:t>
      </w:r>
      <w:r w:rsidR="00CA7A63">
        <w:rPr>
          <w:lang w:val="en-GB"/>
        </w:rPr>
        <w:t>.</w:t>
      </w:r>
    </w:p>
    <w:p w14:paraId="00BE3DFD" w14:textId="77777777" w:rsidR="00AE2C5C" w:rsidRPr="00D562C0" w:rsidRDefault="00AE2C5C" w:rsidP="00AE2C5C">
      <w:pPr>
        <w:pStyle w:val="Doc-text2"/>
        <w:pBdr>
          <w:top w:val="single" w:sz="4" w:space="1" w:color="auto"/>
          <w:left w:val="single" w:sz="4" w:space="4" w:color="auto"/>
          <w:bottom w:val="single" w:sz="4" w:space="1" w:color="auto"/>
          <w:right w:val="single" w:sz="4" w:space="4" w:color="auto"/>
        </w:pBdr>
        <w:rPr>
          <w:b/>
          <w:bCs/>
        </w:rPr>
      </w:pPr>
      <w:r w:rsidRPr="00D562C0">
        <w:rPr>
          <w:b/>
          <w:bCs/>
        </w:rPr>
        <w:t xml:space="preserve">Agreements </w:t>
      </w:r>
      <w:r>
        <w:rPr>
          <w:b/>
          <w:bCs/>
        </w:rPr>
        <w:t>on associated ID</w:t>
      </w:r>
    </w:p>
    <w:p w14:paraId="1D5CBF6C" w14:textId="77777777" w:rsidR="00AE2C5C" w:rsidRPr="00D562C0" w:rsidRDefault="00AE2C5C" w:rsidP="00AE2C5C">
      <w:pPr>
        <w:pStyle w:val="Agreement"/>
        <w:numPr>
          <w:ilvl w:val="0"/>
          <w:numId w:val="60"/>
        </w:numPr>
        <w:pBdr>
          <w:top w:val="single" w:sz="4" w:space="1" w:color="auto"/>
          <w:left w:val="single" w:sz="4" w:space="4" w:color="auto"/>
          <w:bottom w:val="single" w:sz="4" w:space="1" w:color="auto"/>
          <w:right w:val="single" w:sz="4" w:space="4" w:color="auto"/>
        </w:pBdr>
        <w:rPr>
          <w:b w:val="0"/>
          <w:bCs/>
        </w:rPr>
      </w:pPr>
      <w:r w:rsidRPr="00D562C0">
        <w:rPr>
          <w:b w:val="0"/>
          <w:bCs/>
        </w:rPr>
        <w:t xml:space="preserve">Both single cell and multi-cell associated ID can be supported based on NW implementation (i.e., the network may allocate an Associated ID to a single cell and/or to multiple cells).  </w:t>
      </w:r>
    </w:p>
    <w:p w14:paraId="0A2841AB" w14:textId="13EF241F" w:rsidR="00AE2C5C" w:rsidRPr="00AD0676" w:rsidRDefault="00AE2C5C" w:rsidP="00AE2C5C">
      <w:pPr>
        <w:pStyle w:val="Agreement"/>
        <w:numPr>
          <w:ilvl w:val="0"/>
          <w:numId w:val="60"/>
        </w:numPr>
        <w:pBdr>
          <w:top w:val="single" w:sz="4" w:space="1" w:color="auto"/>
          <w:left w:val="single" w:sz="4" w:space="4" w:color="auto"/>
          <w:bottom w:val="single" w:sz="4" w:space="1" w:color="auto"/>
          <w:right w:val="single" w:sz="4" w:space="4" w:color="auto"/>
        </w:pBdr>
        <w:rPr>
          <w:b w:val="0"/>
          <w:bCs/>
        </w:rPr>
      </w:pPr>
      <w:r w:rsidRPr="00AD0676">
        <w:rPr>
          <w:b w:val="0"/>
          <w:bCs/>
        </w:rPr>
        <w:lastRenderedPageBreak/>
        <w:t xml:space="preserve">Associated IDs shall be unique within a PLMN in that they can only be associated with one same/similar beam deployment.   </w:t>
      </w:r>
      <w:r w:rsidRPr="00AD0676">
        <w:rPr>
          <w:b w:val="0"/>
          <w:bCs/>
          <w:highlight w:val="yellow"/>
        </w:rPr>
        <w:t>FFS is we should have signalling indicating multi-cell.</w:t>
      </w:r>
      <w:r w:rsidR="00AD0676">
        <w:rPr>
          <w:b w:val="0"/>
          <w:bCs/>
        </w:rPr>
        <w:t xml:space="preserve"> </w:t>
      </w:r>
    </w:p>
    <w:p w14:paraId="456BFB46" w14:textId="77777777" w:rsidR="00AE2C5C" w:rsidRDefault="00AE2C5C" w:rsidP="00AE2C5C">
      <w:pPr>
        <w:pStyle w:val="Agreement"/>
        <w:numPr>
          <w:ilvl w:val="0"/>
          <w:numId w:val="60"/>
        </w:numPr>
        <w:pBdr>
          <w:top w:val="single" w:sz="4" w:space="1" w:color="auto"/>
          <w:left w:val="single" w:sz="4" w:space="4" w:color="auto"/>
          <w:bottom w:val="single" w:sz="4" w:space="1" w:color="auto"/>
          <w:right w:val="single" w:sz="4" w:space="4" w:color="auto"/>
        </w:pBdr>
        <w:rPr>
          <w:b w:val="0"/>
          <w:bCs/>
        </w:rPr>
      </w:pPr>
      <w:r w:rsidRPr="00D562C0">
        <w:rPr>
          <w:b w:val="0"/>
          <w:bCs/>
        </w:rPr>
        <w:t xml:space="preserve">We will not define areas.  The Associated ID is 24 bits.  </w:t>
      </w:r>
    </w:p>
    <w:p w14:paraId="5A938CD3" w14:textId="77777777" w:rsidR="00AE2C5C" w:rsidRPr="00274E46" w:rsidRDefault="00AE2C5C" w:rsidP="00AE2C5C">
      <w:pPr>
        <w:pStyle w:val="Doc-text2"/>
        <w:pBdr>
          <w:top w:val="single" w:sz="4" w:space="1" w:color="auto"/>
          <w:left w:val="single" w:sz="4" w:space="4" w:color="auto"/>
          <w:bottom w:val="single" w:sz="4" w:space="1" w:color="auto"/>
          <w:right w:val="single" w:sz="4" w:space="4" w:color="auto"/>
        </w:pBdr>
      </w:pPr>
      <w:r w:rsidRPr="004E7532">
        <w:rPr>
          <w:b/>
          <w:bCs/>
        </w:rPr>
        <w:t>4</w:t>
      </w:r>
      <w:r>
        <w:tab/>
      </w:r>
      <w:r w:rsidRPr="00274E46">
        <w:t>If the network does not provide the associated ID, it is up to UE implementation how to determine the applicability.</w:t>
      </w:r>
    </w:p>
    <w:p w14:paraId="1F3612EF" w14:textId="77777777" w:rsidR="00F62CEC" w:rsidRPr="004003DC" w:rsidRDefault="00F62CEC" w:rsidP="004003DC">
      <w:pPr>
        <w:rPr>
          <w:lang w:val="en-GB"/>
        </w:rPr>
      </w:pPr>
    </w:p>
    <w:p w14:paraId="0C2DF4F9" w14:textId="6E691FB1" w:rsidR="000A38C0" w:rsidRDefault="000A38C0" w:rsidP="00812699">
      <w:pPr>
        <w:pStyle w:val="Caption"/>
        <w:rPr>
          <w:b w:val="0"/>
          <w:bCs w:val="0"/>
          <w:lang w:val="en-GB" w:eastAsia="sv-SE"/>
        </w:rPr>
      </w:pPr>
      <w:r>
        <w:rPr>
          <w:b w:val="0"/>
          <w:bCs w:val="0"/>
          <w:lang w:val="en-GB" w:eastAsia="sv-SE"/>
        </w:rPr>
        <w:t>RAN2 has agreed</w:t>
      </w:r>
      <w:r w:rsidR="00CB7280">
        <w:rPr>
          <w:b w:val="0"/>
          <w:bCs w:val="0"/>
          <w:lang w:val="en-GB" w:eastAsia="sv-SE"/>
        </w:rPr>
        <w:t xml:space="preserve"> that the</w:t>
      </w:r>
      <w:r w:rsidR="004C4B72" w:rsidRPr="004C4B72">
        <w:rPr>
          <w:b w:val="0"/>
          <w:bCs w:val="0"/>
          <w:lang w:val="en-GB" w:eastAsia="sv-SE"/>
        </w:rPr>
        <w:t xml:space="preserve"> </w:t>
      </w:r>
      <w:r w:rsidR="004C4B72">
        <w:rPr>
          <w:b w:val="0"/>
          <w:bCs w:val="0"/>
          <w:lang w:val="en-GB" w:eastAsia="sv-SE"/>
        </w:rPr>
        <w:t>associated ID can be either cell specific or multi-cell specific, and its</w:t>
      </w:r>
      <w:r w:rsidR="00CB7280">
        <w:rPr>
          <w:b w:val="0"/>
          <w:bCs w:val="0"/>
          <w:lang w:val="en-GB" w:eastAsia="sv-SE"/>
        </w:rPr>
        <w:t xml:space="preserve"> generation is left </w:t>
      </w:r>
      <w:r w:rsidRPr="000A38C0">
        <w:rPr>
          <w:b w:val="0"/>
          <w:bCs w:val="0"/>
          <w:lang w:val="en-GB" w:eastAsia="sv-SE"/>
        </w:rPr>
        <w:t>to NW implementation. However</w:t>
      </w:r>
      <w:r w:rsidR="0082361F">
        <w:rPr>
          <w:b w:val="0"/>
          <w:bCs w:val="0"/>
          <w:lang w:val="en-GB" w:eastAsia="sv-SE"/>
        </w:rPr>
        <w:t>,</w:t>
      </w:r>
      <w:r w:rsidR="004C4B72">
        <w:rPr>
          <w:b w:val="0"/>
          <w:bCs w:val="0"/>
          <w:lang w:val="en-GB" w:eastAsia="sv-SE"/>
        </w:rPr>
        <w:t xml:space="preserve"> if </w:t>
      </w:r>
      <w:r w:rsidR="004C4B72" w:rsidRPr="000A38C0">
        <w:rPr>
          <w:b w:val="0"/>
          <w:bCs w:val="0"/>
          <w:lang w:val="en-GB" w:eastAsia="sv-SE"/>
        </w:rPr>
        <w:t xml:space="preserve">without further </w:t>
      </w:r>
      <w:r w:rsidR="004C4B72">
        <w:rPr>
          <w:b w:val="0"/>
          <w:bCs w:val="0"/>
          <w:lang w:val="en-GB" w:eastAsia="sv-SE"/>
        </w:rPr>
        <w:t>indication,</w:t>
      </w:r>
      <w:r w:rsidR="0082361F">
        <w:rPr>
          <w:b w:val="0"/>
          <w:bCs w:val="0"/>
          <w:lang w:val="en-GB" w:eastAsia="sv-SE"/>
        </w:rPr>
        <w:t xml:space="preserve"> </w:t>
      </w:r>
      <w:r w:rsidRPr="000A38C0">
        <w:rPr>
          <w:b w:val="0"/>
          <w:bCs w:val="0"/>
          <w:lang w:val="en-GB" w:eastAsia="sv-SE"/>
        </w:rPr>
        <w:t>the UE can</w:t>
      </w:r>
      <w:r w:rsidR="004C4B72">
        <w:rPr>
          <w:b w:val="0"/>
          <w:bCs w:val="0"/>
          <w:lang w:val="en-GB" w:eastAsia="sv-SE"/>
        </w:rPr>
        <w:t>’t</w:t>
      </w:r>
      <w:r w:rsidRPr="000A38C0">
        <w:rPr>
          <w:b w:val="0"/>
          <w:bCs w:val="0"/>
          <w:lang w:val="en-GB" w:eastAsia="sv-SE"/>
        </w:rPr>
        <w:t xml:space="preserve"> differentiate whether </w:t>
      </w:r>
      <w:r w:rsidR="0082361F">
        <w:rPr>
          <w:b w:val="0"/>
          <w:bCs w:val="0"/>
          <w:lang w:val="en-GB" w:eastAsia="sv-SE"/>
        </w:rPr>
        <w:t xml:space="preserve">it is </w:t>
      </w:r>
      <w:r w:rsidR="00EB7A0F">
        <w:rPr>
          <w:b w:val="0"/>
          <w:bCs w:val="0"/>
          <w:lang w:val="en-GB" w:eastAsia="sv-SE"/>
        </w:rPr>
        <w:t xml:space="preserve">cell specific or </w:t>
      </w:r>
      <w:r w:rsidR="0082361F">
        <w:rPr>
          <w:b w:val="0"/>
          <w:bCs w:val="0"/>
          <w:lang w:val="en-GB" w:eastAsia="sv-SE"/>
        </w:rPr>
        <w:t>multi-cell specific.</w:t>
      </w:r>
      <w:r w:rsidRPr="000A38C0">
        <w:rPr>
          <w:b w:val="0"/>
          <w:bCs w:val="0"/>
          <w:lang w:val="en-GB" w:eastAsia="sv-SE"/>
        </w:rPr>
        <w:t xml:space="preserve"> </w:t>
      </w:r>
      <w:r w:rsidR="0082361F">
        <w:rPr>
          <w:b w:val="0"/>
          <w:bCs w:val="0"/>
          <w:lang w:val="en-GB" w:eastAsia="sv-SE"/>
        </w:rPr>
        <w:t xml:space="preserve">For example, </w:t>
      </w:r>
      <w:r w:rsidRPr="000A38C0">
        <w:rPr>
          <w:b w:val="0"/>
          <w:bCs w:val="0"/>
          <w:lang w:val="en-GB" w:eastAsia="sv-SE"/>
        </w:rPr>
        <w:t xml:space="preserve">if two cells have the same ID, </w:t>
      </w:r>
      <w:r w:rsidR="007E44CA">
        <w:rPr>
          <w:b w:val="0"/>
          <w:bCs w:val="0"/>
          <w:lang w:val="en-GB" w:eastAsia="sv-SE"/>
        </w:rPr>
        <w:t>the</w:t>
      </w:r>
      <w:r w:rsidRPr="000A38C0">
        <w:rPr>
          <w:b w:val="0"/>
          <w:bCs w:val="0"/>
          <w:lang w:val="en-GB" w:eastAsia="sv-SE"/>
        </w:rPr>
        <w:t xml:space="preserve"> UE </w:t>
      </w:r>
      <w:r w:rsidR="007E44CA">
        <w:rPr>
          <w:b w:val="0"/>
          <w:bCs w:val="0"/>
          <w:lang w:val="en-GB" w:eastAsia="sv-SE"/>
        </w:rPr>
        <w:t>will not be able to</w:t>
      </w:r>
      <w:r w:rsidRPr="000A38C0">
        <w:rPr>
          <w:b w:val="0"/>
          <w:bCs w:val="0"/>
          <w:lang w:val="en-GB" w:eastAsia="sv-SE"/>
        </w:rPr>
        <w:t xml:space="preserve"> determine whether the two cells have same</w:t>
      </w:r>
      <w:r w:rsidR="0082361F">
        <w:rPr>
          <w:b w:val="0"/>
          <w:bCs w:val="0"/>
          <w:lang w:val="en-GB" w:eastAsia="sv-SE"/>
        </w:rPr>
        <w:t xml:space="preserve"> / similar</w:t>
      </w:r>
      <w:r w:rsidRPr="000A38C0">
        <w:rPr>
          <w:b w:val="0"/>
          <w:bCs w:val="0"/>
          <w:lang w:val="en-GB" w:eastAsia="sv-SE"/>
        </w:rPr>
        <w:t xml:space="preserve"> </w:t>
      </w:r>
      <w:r w:rsidR="0082361F">
        <w:rPr>
          <w:b w:val="0"/>
          <w:bCs w:val="0"/>
          <w:lang w:val="en-GB" w:eastAsia="sv-SE"/>
        </w:rPr>
        <w:t>beam deployment</w:t>
      </w:r>
      <w:r w:rsidRPr="000A38C0">
        <w:rPr>
          <w:b w:val="0"/>
          <w:bCs w:val="0"/>
          <w:lang w:val="en-GB" w:eastAsia="sv-SE"/>
        </w:rPr>
        <w:t xml:space="preserve">. Thus, </w:t>
      </w:r>
      <w:r w:rsidR="005C1DF9">
        <w:rPr>
          <w:b w:val="0"/>
          <w:bCs w:val="0"/>
          <w:lang w:val="en-GB" w:eastAsia="sv-SE"/>
        </w:rPr>
        <w:t xml:space="preserve">NW needs to also indicate whether the associated ID is </w:t>
      </w:r>
      <w:r w:rsidR="00A31738">
        <w:rPr>
          <w:b w:val="0"/>
          <w:bCs w:val="0"/>
          <w:lang w:val="en-GB" w:eastAsia="sv-SE"/>
        </w:rPr>
        <w:t>cell specific or multi-cell specific</w:t>
      </w:r>
      <w:r w:rsidR="003D3EA6">
        <w:rPr>
          <w:b w:val="0"/>
          <w:bCs w:val="0"/>
          <w:lang w:val="en-GB" w:eastAsia="sv-SE"/>
        </w:rPr>
        <w:t xml:space="preserve">. </w:t>
      </w:r>
    </w:p>
    <w:p w14:paraId="590D4186" w14:textId="7C4A4058" w:rsidR="003D3EA6" w:rsidRPr="00816217" w:rsidRDefault="003D3EA6" w:rsidP="003D3EA6">
      <w:pPr>
        <w:pStyle w:val="Caption"/>
        <w:rPr>
          <w:lang w:val="en-GB" w:eastAsia="sv-SE"/>
        </w:rPr>
      </w:pPr>
      <w:r w:rsidRPr="00816217">
        <w:rPr>
          <w:lang w:val="en-GB" w:eastAsia="sv-SE"/>
        </w:rPr>
        <w:t xml:space="preserve">Observation 1: </w:t>
      </w:r>
      <w:r w:rsidR="00EB7A0F" w:rsidRPr="00816217">
        <w:rPr>
          <w:lang w:val="en-GB" w:eastAsia="sv-SE"/>
        </w:rPr>
        <w:t xml:space="preserve">Although generation of associated ID is left to NW implementation, </w:t>
      </w:r>
      <w:r w:rsidR="00013949" w:rsidRPr="00816217">
        <w:rPr>
          <w:lang w:val="en-GB" w:eastAsia="sv-SE"/>
        </w:rPr>
        <w:t xml:space="preserve">the </w:t>
      </w:r>
      <w:r w:rsidR="00D26CDA" w:rsidRPr="00816217">
        <w:rPr>
          <w:lang w:val="en-GB" w:eastAsia="sv-SE"/>
        </w:rPr>
        <w:t xml:space="preserve">UE </w:t>
      </w:r>
      <w:r w:rsidR="00013949" w:rsidRPr="00816217">
        <w:rPr>
          <w:lang w:val="en-GB" w:eastAsia="sv-SE"/>
        </w:rPr>
        <w:t xml:space="preserve">can’t differentiate whether it is cell specific or multi-cell </w:t>
      </w:r>
      <w:r w:rsidR="00816217" w:rsidRPr="00816217">
        <w:rPr>
          <w:lang w:val="en-GB" w:eastAsia="sv-SE"/>
        </w:rPr>
        <w:t xml:space="preserve">specific and thereby </w:t>
      </w:r>
      <w:r w:rsidR="006A30EF">
        <w:rPr>
          <w:lang w:val="en-GB" w:eastAsia="sv-SE"/>
        </w:rPr>
        <w:t xml:space="preserve">can’t </w:t>
      </w:r>
      <w:r w:rsidR="00816217" w:rsidRPr="00816217">
        <w:rPr>
          <w:lang w:val="en-GB" w:eastAsia="sv-SE"/>
        </w:rPr>
        <w:t>determine whether two cells with same associated ID have same / similar beam deployment.</w:t>
      </w:r>
      <w:r w:rsidRPr="00816217">
        <w:rPr>
          <w:lang w:val="en-GB" w:eastAsia="sv-SE"/>
        </w:rPr>
        <w:t> </w:t>
      </w:r>
    </w:p>
    <w:p w14:paraId="3A5B3BAD" w14:textId="15B3165A" w:rsidR="003D3EA6" w:rsidRPr="003D3EA6" w:rsidRDefault="001D6A17" w:rsidP="003D3EA6">
      <w:pPr>
        <w:rPr>
          <w:lang w:val="en-GB" w:eastAsia="sv-SE"/>
        </w:rPr>
      </w:pPr>
      <w:r>
        <w:rPr>
          <w:lang w:val="en-GB" w:eastAsia="sv-SE"/>
        </w:rPr>
        <w:t xml:space="preserve">Regarding to the detailed signalling of indication, we prefer to </w:t>
      </w:r>
      <w:r w:rsidR="00432C95">
        <w:rPr>
          <w:lang w:val="en-GB" w:eastAsia="sv-SE"/>
        </w:rPr>
        <w:t xml:space="preserve">introduce 1-bit indication on top of 24-bit associated ID. Otherwise, RAN2 </w:t>
      </w:r>
      <w:r w:rsidR="00254B1D">
        <w:rPr>
          <w:lang w:val="en-GB" w:eastAsia="sv-SE"/>
        </w:rPr>
        <w:t>need</w:t>
      </w:r>
      <w:r w:rsidR="00432C95">
        <w:rPr>
          <w:lang w:val="en-GB" w:eastAsia="sv-SE"/>
        </w:rPr>
        <w:t xml:space="preserve"> to </w:t>
      </w:r>
      <w:r w:rsidR="00254B1D">
        <w:rPr>
          <w:lang w:val="en-GB" w:eastAsia="sv-SE"/>
        </w:rPr>
        <w:t xml:space="preserve">further </w:t>
      </w:r>
      <w:r w:rsidR="00432C95">
        <w:rPr>
          <w:lang w:val="en-GB" w:eastAsia="sv-SE"/>
        </w:rPr>
        <w:t xml:space="preserve">discuss the length of cell specific associated ID, which should be avoided because </w:t>
      </w:r>
      <w:r w:rsidR="004316F3">
        <w:rPr>
          <w:lang w:val="en-GB" w:eastAsia="sv-SE"/>
        </w:rPr>
        <w:t xml:space="preserve">RAN2 has completed Rel-19 AI/ML WI. </w:t>
      </w:r>
      <w:r w:rsidR="0099369C">
        <w:rPr>
          <w:lang w:val="en-GB" w:eastAsia="sv-SE"/>
        </w:rPr>
        <w:t xml:space="preserve">We can leave the signalling overhead reduction for cell specific associated ID to next release. </w:t>
      </w:r>
      <w:r w:rsidR="004316F3">
        <w:rPr>
          <w:lang w:val="en-GB" w:eastAsia="sv-SE"/>
        </w:rPr>
        <w:t>Thus, we propose:</w:t>
      </w:r>
      <w:r>
        <w:rPr>
          <w:lang w:val="en-GB" w:eastAsia="sv-SE"/>
        </w:rPr>
        <w:t xml:space="preserve"> </w:t>
      </w:r>
    </w:p>
    <w:p w14:paraId="6E59690A" w14:textId="21DDCEFD" w:rsidR="00C6212D" w:rsidRDefault="00C6212D" w:rsidP="00B3369B">
      <w:pPr>
        <w:pStyle w:val="Caption"/>
        <w:rPr>
          <w:lang w:val="en-GB" w:eastAsia="sv-SE"/>
        </w:rPr>
      </w:pPr>
      <w:r w:rsidRPr="00C6212D">
        <w:rPr>
          <w:lang w:val="en-GB" w:eastAsia="sv-SE"/>
        </w:rPr>
        <w:t>Proposal 1</w:t>
      </w:r>
      <w:r w:rsidR="00B957EF">
        <w:rPr>
          <w:lang w:val="en-GB" w:eastAsia="sv-SE"/>
        </w:rPr>
        <w:t xml:space="preserve"> (Remaining FFS)</w:t>
      </w:r>
      <w:r w:rsidRPr="00C6212D">
        <w:rPr>
          <w:lang w:val="en-GB" w:eastAsia="sv-SE"/>
        </w:rPr>
        <w:t xml:space="preserve">: </w:t>
      </w:r>
      <w:r w:rsidR="004316F3">
        <w:rPr>
          <w:lang w:val="en-GB" w:eastAsia="sv-SE"/>
        </w:rPr>
        <w:t xml:space="preserve">On top of 24-bit associated ID, introduce 1-bit indication on whether it is </w:t>
      </w:r>
      <w:r w:rsidR="003679B6">
        <w:rPr>
          <w:lang w:val="en-GB" w:eastAsia="sv-SE"/>
        </w:rPr>
        <w:t xml:space="preserve">applied to single </w:t>
      </w:r>
      <w:r w:rsidR="004316F3">
        <w:rPr>
          <w:lang w:val="en-GB" w:eastAsia="sv-SE"/>
        </w:rPr>
        <w:t>cell or multi</w:t>
      </w:r>
      <w:r w:rsidR="003679B6">
        <w:rPr>
          <w:lang w:val="en-GB" w:eastAsia="sv-SE"/>
        </w:rPr>
        <w:t xml:space="preserve">ple </w:t>
      </w:r>
      <w:r w:rsidR="004316F3">
        <w:rPr>
          <w:lang w:val="en-GB" w:eastAsia="sv-SE"/>
        </w:rPr>
        <w:t>cell</w:t>
      </w:r>
      <w:r w:rsidR="003679B6">
        <w:rPr>
          <w:lang w:val="en-GB" w:eastAsia="sv-SE"/>
        </w:rPr>
        <w:t>s</w:t>
      </w:r>
      <w:r w:rsidR="00497DD8">
        <w:rPr>
          <w:lang w:val="en-GB" w:eastAsia="sv-SE"/>
        </w:rPr>
        <w:t>.</w:t>
      </w:r>
    </w:p>
    <w:p w14:paraId="313D2442" w14:textId="74DCAEFC" w:rsidR="00D7391D" w:rsidRDefault="00D7391D" w:rsidP="00D7391D">
      <w:pPr>
        <w:pStyle w:val="Heading2"/>
        <w:numPr>
          <w:ilvl w:val="1"/>
          <w:numId w:val="61"/>
        </w:numPr>
      </w:pPr>
      <w:r>
        <w:rPr>
          <w:lang w:eastAsia="zh-CN"/>
        </w:rPr>
        <w:t>How to</w:t>
      </w:r>
      <w:r w:rsidRPr="00C75202">
        <w:rPr>
          <w:lang w:eastAsia="zh-CN"/>
        </w:rPr>
        <w:t xml:space="preserve"> handles periodic CSI config that becomes applicable </w:t>
      </w:r>
    </w:p>
    <w:p w14:paraId="2B60878E" w14:textId="2666ECCC" w:rsidR="00D7391D" w:rsidRDefault="00B7393B" w:rsidP="00D7391D">
      <w:pPr>
        <w:rPr>
          <w:lang w:val="en-GB"/>
        </w:rPr>
      </w:pPr>
      <w:r>
        <w:rPr>
          <w:lang w:val="en-GB"/>
        </w:rPr>
        <w:t xml:space="preserve">This is one CB which was missed </w:t>
      </w:r>
      <w:r w:rsidR="008C47C3">
        <w:rPr>
          <w:lang w:val="en-GB"/>
        </w:rPr>
        <w:t xml:space="preserve">to discuss </w:t>
      </w:r>
      <w:r w:rsidR="00C564DF">
        <w:rPr>
          <w:lang w:val="en-GB"/>
        </w:rPr>
        <w:t>in RAN2#131 [1].</w:t>
      </w:r>
    </w:p>
    <w:p w14:paraId="68A695AE" w14:textId="77777777" w:rsidR="001054E8" w:rsidRPr="00C239D8" w:rsidRDefault="001054E8" w:rsidP="001054E8">
      <w:pPr>
        <w:pStyle w:val="Doc-text2"/>
        <w:pBdr>
          <w:top w:val="single" w:sz="4" w:space="1" w:color="auto"/>
          <w:left w:val="single" w:sz="4" w:space="4" w:color="auto"/>
          <w:bottom w:val="single" w:sz="4" w:space="1" w:color="auto"/>
          <w:right w:val="single" w:sz="4" w:space="4" w:color="auto"/>
        </w:pBdr>
        <w:rPr>
          <w:b/>
          <w:bCs/>
        </w:rPr>
      </w:pPr>
      <w:r w:rsidRPr="00C239D8">
        <w:rPr>
          <w:b/>
          <w:bCs/>
        </w:rPr>
        <w:t xml:space="preserve">Agreements </w:t>
      </w:r>
      <w:r>
        <w:rPr>
          <w:b/>
          <w:bCs/>
        </w:rPr>
        <w:t>on applicability/inapplicability</w:t>
      </w:r>
    </w:p>
    <w:p w14:paraId="59C930E4" w14:textId="77777777" w:rsidR="001054E8" w:rsidRDefault="001054E8" w:rsidP="001054E8">
      <w:pPr>
        <w:pStyle w:val="Doc-text2"/>
        <w:pBdr>
          <w:top w:val="single" w:sz="4" w:space="1" w:color="auto"/>
          <w:left w:val="single" w:sz="4" w:space="4" w:color="auto"/>
          <w:bottom w:val="single" w:sz="4" w:space="1" w:color="auto"/>
          <w:right w:val="single" w:sz="4" w:space="4" w:color="auto"/>
        </w:pBdr>
      </w:pPr>
      <w:r>
        <w:t>1</w:t>
      </w:r>
      <w:r>
        <w:tab/>
        <w:t>RRCReconfigurationComplete shall include applicability/inapplicability status for:</w:t>
      </w:r>
    </w:p>
    <w:p w14:paraId="16657E43" w14:textId="77777777" w:rsidR="001054E8" w:rsidRDefault="001054E8" w:rsidP="001054E8">
      <w:pPr>
        <w:pStyle w:val="Doc-text2"/>
        <w:pBdr>
          <w:top w:val="single" w:sz="4" w:space="1" w:color="auto"/>
          <w:left w:val="single" w:sz="4" w:space="4" w:color="auto"/>
          <w:bottom w:val="single" w:sz="4" w:space="1" w:color="auto"/>
          <w:right w:val="single" w:sz="4" w:space="4" w:color="auto"/>
        </w:pBdr>
      </w:pPr>
      <w:r>
        <w:t>a)</w:t>
      </w:r>
      <w:r>
        <w:tab/>
        <w:t>All inference configurations included in the immediately preceding RRCReconfiguration message, and</w:t>
      </w:r>
    </w:p>
    <w:p w14:paraId="4EA9853D" w14:textId="77777777" w:rsidR="001054E8" w:rsidRDefault="001054E8" w:rsidP="001054E8">
      <w:pPr>
        <w:pStyle w:val="Doc-text2"/>
        <w:pBdr>
          <w:top w:val="single" w:sz="4" w:space="1" w:color="auto"/>
          <w:left w:val="single" w:sz="4" w:space="4" w:color="auto"/>
          <w:bottom w:val="single" w:sz="4" w:space="1" w:color="auto"/>
          <w:right w:val="single" w:sz="4" w:space="4" w:color="auto"/>
        </w:pBdr>
      </w:pPr>
      <w:r>
        <w:t>b)</w:t>
      </w:r>
      <w:r>
        <w:tab/>
        <w:t xml:space="preserve">Any previously configured inference configurations for which applicability/inapplicability has already been reported and whose applicability status has changed since the last report.   </w:t>
      </w:r>
      <w:r w:rsidRPr="005D2152">
        <w:rPr>
          <w:highlight w:val="yellow"/>
        </w:rPr>
        <w:t>[CB on how the UE handles previously configured periodic CSI config that becomes applicable]</w:t>
      </w:r>
    </w:p>
    <w:p w14:paraId="58695824" w14:textId="77777777" w:rsidR="001054E8" w:rsidRDefault="001054E8" w:rsidP="001054E8">
      <w:pPr>
        <w:pStyle w:val="Doc-text2"/>
        <w:pBdr>
          <w:top w:val="single" w:sz="4" w:space="1" w:color="auto"/>
          <w:left w:val="single" w:sz="4" w:space="4" w:color="auto"/>
          <w:bottom w:val="single" w:sz="4" w:space="1" w:color="auto"/>
          <w:right w:val="single" w:sz="4" w:space="4" w:color="auto"/>
        </w:pBdr>
      </w:pPr>
      <w:r>
        <w:t>2</w:t>
      </w:r>
      <w:r>
        <w:tab/>
      </w:r>
      <w:r w:rsidRPr="00F25359">
        <w:t>Do not introduce a link, explicit or implicit, between a full inference configuration and a set of inference-related parameters. If the applicability of a full inference configuration changes and there is a corresponding set of inference-related parameters whose applicability changes at the same time, the UE shall report the applicability of both</w:t>
      </w:r>
    </w:p>
    <w:p w14:paraId="5C447204" w14:textId="77777777" w:rsidR="003A661B" w:rsidRPr="00D7391D" w:rsidRDefault="003A661B" w:rsidP="00D7391D">
      <w:pPr>
        <w:rPr>
          <w:lang w:val="en-GB"/>
        </w:rPr>
      </w:pPr>
    </w:p>
    <w:p w14:paraId="03192B6D" w14:textId="0A3D5A15" w:rsidR="005C574B" w:rsidRDefault="00843432" w:rsidP="005F5757">
      <w:pPr>
        <w:pStyle w:val="Caption"/>
        <w:rPr>
          <w:b w:val="0"/>
          <w:bCs w:val="0"/>
          <w:lang w:val="en-GB" w:eastAsia="sv-SE"/>
        </w:rPr>
      </w:pPr>
      <w:r>
        <w:rPr>
          <w:b w:val="0"/>
          <w:bCs w:val="0"/>
          <w:lang w:val="en-GB" w:eastAsia="sv-SE"/>
        </w:rPr>
        <w:t>We think no new UE behaviour needs to be introduced. In details, f</w:t>
      </w:r>
      <w:r w:rsidR="008E6DDC">
        <w:rPr>
          <w:b w:val="0"/>
          <w:bCs w:val="0"/>
          <w:lang w:val="en-GB" w:eastAsia="sv-SE"/>
        </w:rPr>
        <w:t>or a periodic CSI configuration</w:t>
      </w:r>
      <w:r w:rsidR="00852B89">
        <w:rPr>
          <w:b w:val="0"/>
          <w:bCs w:val="0"/>
          <w:lang w:val="en-GB" w:eastAsia="sv-SE"/>
        </w:rPr>
        <w:t xml:space="preserve"> which was reported as non-applicable</w:t>
      </w:r>
      <w:r w:rsidR="008E6DDC">
        <w:rPr>
          <w:b w:val="0"/>
          <w:bCs w:val="0"/>
          <w:lang w:val="en-GB" w:eastAsia="sv-SE"/>
        </w:rPr>
        <w:t xml:space="preserve">, </w:t>
      </w:r>
      <w:r w:rsidR="00695AC6">
        <w:rPr>
          <w:b w:val="0"/>
          <w:bCs w:val="0"/>
          <w:lang w:val="en-GB" w:eastAsia="sv-SE"/>
        </w:rPr>
        <w:t>the UE may</w:t>
      </w:r>
      <w:r w:rsidR="00695439" w:rsidRPr="00695439">
        <w:rPr>
          <w:b w:val="0"/>
          <w:bCs w:val="0"/>
          <w:lang w:eastAsia="sv-SE"/>
        </w:rPr>
        <w:t xml:space="preserve"> </w:t>
      </w:r>
      <w:r w:rsidR="00695AC6">
        <w:rPr>
          <w:b w:val="0"/>
          <w:bCs w:val="0"/>
          <w:lang w:eastAsia="sv-SE"/>
        </w:rPr>
        <w:t xml:space="preserve">send </w:t>
      </w:r>
      <w:r w:rsidR="00695439" w:rsidRPr="00695439">
        <w:rPr>
          <w:b w:val="0"/>
          <w:bCs w:val="0"/>
          <w:lang w:eastAsia="sv-SE"/>
        </w:rPr>
        <w:t xml:space="preserve">UAI when becoming </w:t>
      </w:r>
      <w:r w:rsidR="008450BA" w:rsidRPr="00695439">
        <w:rPr>
          <w:b w:val="0"/>
          <w:bCs w:val="0"/>
          <w:lang w:eastAsia="sv-SE"/>
        </w:rPr>
        <w:t>applicable and</w:t>
      </w:r>
      <w:r w:rsidR="00695AC6">
        <w:rPr>
          <w:b w:val="0"/>
          <w:bCs w:val="0"/>
          <w:lang w:eastAsia="sv-SE"/>
        </w:rPr>
        <w:t xml:space="preserve"> </w:t>
      </w:r>
      <w:r w:rsidR="00F803F2">
        <w:rPr>
          <w:b w:val="0"/>
          <w:bCs w:val="0"/>
          <w:lang w:eastAsia="sv-SE"/>
        </w:rPr>
        <w:t xml:space="preserve">needs to </w:t>
      </w:r>
      <w:r w:rsidR="00695439" w:rsidRPr="00695439">
        <w:rPr>
          <w:b w:val="0"/>
          <w:bCs w:val="0"/>
          <w:lang w:eastAsia="sv-SE"/>
        </w:rPr>
        <w:t xml:space="preserve">wait NW to send a followed </w:t>
      </w:r>
      <w:r w:rsidR="00695439" w:rsidRPr="00F8735C">
        <w:rPr>
          <w:b w:val="0"/>
          <w:bCs w:val="0"/>
          <w:i/>
          <w:iCs/>
          <w:lang w:eastAsia="sv-SE"/>
        </w:rPr>
        <w:t>RRCReconfiguration</w:t>
      </w:r>
      <w:r w:rsidR="00695439" w:rsidRPr="00695439">
        <w:rPr>
          <w:b w:val="0"/>
          <w:bCs w:val="0"/>
          <w:lang w:eastAsia="sv-SE"/>
        </w:rPr>
        <w:t xml:space="preserve"> with inference configuration. </w:t>
      </w:r>
    </w:p>
    <w:p w14:paraId="4698CD54" w14:textId="7ED5B69B" w:rsidR="00C64950" w:rsidRDefault="00816E52" w:rsidP="002F1ABA">
      <w:pPr>
        <w:pStyle w:val="Caption"/>
        <w:rPr>
          <w:lang w:val="en-GB" w:eastAsia="sv-SE"/>
        </w:rPr>
      </w:pPr>
      <w:r w:rsidRPr="006E7EC0">
        <w:rPr>
          <w:lang w:val="en-GB" w:eastAsia="sv-SE"/>
        </w:rPr>
        <w:t xml:space="preserve">Proposal </w:t>
      </w:r>
      <w:r w:rsidR="006E7EC0" w:rsidRPr="006E7EC0">
        <w:rPr>
          <w:lang w:val="en-GB" w:eastAsia="sv-SE"/>
        </w:rPr>
        <w:t>2</w:t>
      </w:r>
      <w:r w:rsidR="00350117">
        <w:rPr>
          <w:lang w:val="en-GB" w:eastAsia="sv-SE"/>
        </w:rPr>
        <w:t xml:space="preserve"> (missed CB)</w:t>
      </w:r>
      <w:r w:rsidRPr="006E7EC0">
        <w:rPr>
          <w:lang w:val="en-GB" w:eastAsia="sv-SE"/>
        </w:rPr>
        <w:t xml:space="preserve">: </w:t>
      </w:r>
      <w:r w:rsidR="006E7EC0" w:rsidRPr="006E7EC0">
        <w:rPr>
          <w:lang w:val="en-GB" w:eastAsia="sv-SE"/>
        </w:rPr>
        <w:t>For a periodic CSI configuration which was reported as non-applicable, the UE may</w:t>
      </w:r>
      <w:r w:rsidR="006E7EC0" w:rsidRPr="006E7EC0">
        <w:rPr>
          <w:lang w:eastAsia="sv-SE"/>
        </w:rPr>
        <w:t xml:space="preserve"> send UAI when becoming applicable and </w:t>
      </w:r>
      <w:r w:rsidR="00D25463">
        <w:rPr>
          <w:lang w:eastAsia="sv-SE"/>
        </w:rPr>
        <w:t xml:space="preserve">then </w:t>
      </w:r>
      <w:r w:rsidR="006E7EC0" w:rsidRPr="006E7EC0">
        <w:rPr>
          <w:lang w:eastAsia="sv-SE"/>
        </w:rPr>
        <w:t xml:space="preserve">needs to wait NW to send a followed </w:t>
      </w:r>
      <w:r w:rsidR="006E7EC0" w:rsidRPr="006E7EC0">
        <w:rPr>
          <w:i/>
          <w:iCs/>
          <w:lang w:eastAsia="sv-SE"/>
        </w:rPr>
        <w:t>RRCReconfiguration</w:t>
      </w:r>
      <w:r w:rsidR="006E7EC0" w:rsidRPr="006E7EC0">
        <w:rPr>
          <w:lang w:eastAsia="sv-SE"/>
        </w:rPr>
        <w:t xml:space="preserve"> with inference configuration</w:t>
      </w:r>
      <w:r w:rsidR="008E6BEE">
        <w:rPr>
          <w:lang w:eastAsia="sv-SE"/>
        </w:rPr>
        <w:t xml:space="preserve"> (i.e., the UE can’t autonomously start inference </w:t>
      </w:r>
      <w:r w:rsidR="007133BF">
        <w:rPr>
          <w:lang w:eastAsia="sv-SE"/>
        </w:rPr>
        <w:t xml:space="preserve">of </w:t>
      </w:r>
      <w:r w:rsidR="007133BF">
        <w:t xml:space="preserve">periodic CSI </w:t>
      </w:r>
      <w:r w:rsidR="008E6BEE">
        <w:rPr>
          <w:lang w:eastAsia="sv-SE"/>
        </w:rPr>
        <w:t>after sending UAI)</w:t>
      </w:r>
      <w:r w:rsidR="006E7EC0" w:rsidRPr="006E7EC0">
        <w:rPr>
          <w:lang w:eastAsia="sv-SE"/>
        </w:rPr>
        <w:t>. </w:t>
      </w:r>
    </w:p>
    <w:p w14:paraId="7052D942" w14:textId="0D1B562F" w:rsidR="00BE345A" w:rsidRDefault="00280A56" w:rsidP="00BE345A">
      <w:pPr>
        <w:pStyle w:val="Heading2"/>
        <w:numPr>
          <w:ilvl w:val="1"/>
          <w:numId w:val="61"/>
        </w:numPr>
      </w:pPr>
      <w:r>
        <w:rPr>
          <w:lang w:eastAsia="zh-CN"/>
        </w:rPr>
        <w:t>Discussion of i</w:t>
      </w:r>
      <w:r w:rsidR="00815F76">
        <w:rPr>
          <w:lang w:eastAsia="zh-CN"/>
        </w:rPr>
        <w:t>mportant RIL</w:t>
      </w:r>
    </w:p>
    <w:p w14:paraId="3565A732" w14:textId="79BE5EF2" w:rsidR="00BE345A" w:rsidRDefault="00483D25" w:rsidP="00BE345A">
      <w:pPr>
        <w:rPr>
          <w:lang w:val="en-GB"/>
        </w:rPr>
      </w:pPr>
      <w:r>
        <w:rPr>
          <w:lang w:val="en-GB"/>
        </w:rPr>
        <w:t>In this section, we discuss some important RIL(s) raised by companies in ASN.1 review.</w:t>
      </w:r>
    </w:p>
    <w:p w14:paraId="394226B1" w14:textId="33FB403A" w:rsidR="00FD5CBF" w:rsidRDefault="00FD5CBF" w:rsidP="00FD5CBF">
      <w:pPr>
        <w:pStyle w:val="Heading3"/>
        <w:rPr>
          <w:lang w:eastAsia="sv-SE"/>
        </w:rPr>
      </w:pPr>
      <w:r>
        <w:rPr>
          <w:lang w:eastAsia="sv-SE"/>
        </w:rPr>
        <w:lastRenderedPageBreak/>
        <w:t xml:space="preserve">2.3.1 </w:t>
      </w:r>
      <w:r w:rsidRPr="00407399">
        <w:t>E041: Associated ID validity</w:t>
      </w:r>
    </w:p>
    <w:p w14:paraId="4CFB807C" w14:textId="77777777" w:rsidR="001E381A" w:rsidRDefault="001E381A" w:rsidP="001E381A">
      <w:pPr>
        <w:rPr>
          <w:lang w:val="en-GB" w:eastAsia="sv-SE"/>
        </w:rPr>
      </w:pPr>
      <w:r>
        <w:rPr>
          <w:lang w:val="en-GB" w:eastAsia="sv-SE"/>
        </w:rPr>
        <w:t>This RIL is described as follows:</w:t>
      </w:r>
    </w:p>
    <w:tbl>
      <w:tblPr>
        <w:tblStyle w:val="TableGrid"/>
        <w:tblW w:w="0" w:type="auto"/>
        <w:tblLook w:val="04A0" w:firstRow="1" w:lastRow="0" w:firstColumn="1" w:lastColumn="0" w:noHBand="0" w:noVBand="1"/>
      </w:tblPr>
      <w:tblGrid>
        <w:gridCol w:w="9350"/>
      </w:tblGrid>
      <w:tr w:rsidR="00DE697A" w14:paraId="6CEBA399" w14:textId="77777777" w:rsidTr="00DE697A">
        <w:tc>
          <w:tcPr>
            <w:tcW w:w="9350" w:type="dxa"/>
          </w:tcPr>
          <w:p w14:paraId="2E0ABC6E" w14:textId="7225E911" w:rsidR="00DE697A" w:rsidRPr="00C90B01" w:rsidRDefault="00C90B01" w:rsidP="00C90B01">
            <w:pPr>
              <w:pStyle w:val="CommentText"/>
            </w:pPr>
            <w:r>
              <w:rPr>
                <w:b/>
              </w:rPr>
              <w:t>[Description]</w:t>
            </w:r>
            <w:r>
              <w:t xml:space="preserve">: According to current specifications, once an associated ID value is signaled from the network to the UE, the meaning of that value at the UE (or UE-side entity) corresponds to the same beam property/deployment forever. There is no way for the network to reset/reassign that value to other beam properties and inform the UE that should forget the old meaning of that value. We think it is unreasonable to assume that a given meaning holds for a given associated ID forever. It may happen that e.g. some hardware is </w:t>
            </w:r>
            <w:proofErr w:type="gramStart"/>
            <w:r>
              <w:t>replaced</w:t>
            </w:r>
            <w:proofErr w:type="gramEnd"/>
            <w:r>
              <w:t xml:space="preserve"> and the old hardware is not used again anywhere else in the network, or there is a failure/reset in the network entity storing/assigning associated IDs, after which the legacy associated ID meanings (assigned to deployment characteristics) cannot be recovered. Although such events may be very unlikely, they may still happen at a certain point in the future. Thus, there should be a way for the network and UE to make sure that they have the same understanding of an associated ID value. This is important for the UE (or UE-side entity) to be able to understand if a model exists and/or is trained for the same deployment assumed by the network for an associated ID. </w:t>
            </w:r>
          </w:p>
        </w:tc>
      </w:tr>
    </w:tbl>
    <w:p w14:paraId="002C2989" w14:textId="32D8BCCE" w:rsidR="00FD5CBF" w:rsidRDefault="006D5D44" w:rsidP="006D5D44">
      <w:pPr>
        <w:spacing w:before="180"/>
        <w:rPr>
          <w:lang w:val="en-GB" w:eastAsia="sv-SE"/>
        </w:rPr>
      </w:pPr>
      <w:r>
        <w:rPr>
          <w:lang w:val="en-GB" w:eastAsia="sv-SE"/>
        </w:rPr>
        <w:t xml:space="preserve">It seems the intention is to </w:t>
      </w:r>
      <w:r w:rsidRPr="006D5D44">
        <w:rPr>
          <w:lang w:val="en-GB" w:eastAsia="sv-SE"/>
        </w:rPr>
        <w:t xml:space="preserve">introduce some time validity on associated ID. Although it seems technically reasonable, </w:t>
      </w:r>
      <w:r w:rsidR="007E1311">
        <w:rPr>
          <w:lang w:val="en-GB" w:eastAsia="sv-SE"/>
        </w:rPr>
        <w:t>w</w:t>
      </w:r>
      <w:r w:rsidR="00122898">
        <w:rPr>
          <w:lang w:val="en-GB" w:eastAsia="sv-SE"/>
        </w:rPr>
        <w:t>e think</w:t>
      </w:r>
      <w:r w:rsidRPr="006D5D44">
        <w:rPr>
          <w:lang w:val="en-GB" w:eastAsia="sv-SE"/>
        </w:rPr>
        <w:t xml:space="preserve"> it is too late for Rel-19</w:t>
      </w:r>
      <w:r w:rsidR="00A31A1A">
        <w:rPr>
          <w:lang w:val="en-GB" w:eastAsia="sv-SE"/>
        </w:rPr>
        <w:t xml:space="preserve"> because the time validity mechanism needs non-trivial specification work</w:t>
      </w:r>
      <w:r w:rsidRPr="006D5D44">
        <w:rPr>
          <w:lang w:val="en-GB" w:eastAsia="sv-SE"/>
        </w:rPr>
        <w:t xml:space="preserve">. </w:t>
      </w:r>
      <w:r w:rsidR="00A31A1A">
        <w:rPr>
          <w:lang w:val="en-GB" w:eastAsia="sv-SE"/>
        </w:rPr>
        <w:t>In Rel-19</w:t>
      </w:r>
      <w:r w:rsidRPr="006D5D44">
        <w:rPr>
          <w:lang w:val="en-GB" w:eastAsia="sv-SE"/>
        </w:rPr>
        <w:t>,</w:t>
      </w:r>
      <w:r w:rsidR="00A31A1A">
        <w:rPr>
          <w:lang w:val="en-GB" w:eastAsia="sv-SE"/>
        </w:rPr>
        <w:t xml:space="preserve"> we prefer to</w:t>
      </w:r>
      <w:r w:rsidRPr="006D5D44">
        <w:rPr>
          <w:lang w:val="en-GB" w:eastAsia="sv-SE"/>
        </w:rPr>
        <w:t xml:space="preserve"> le</w:t>
      </w:r>
      <w:r w:rsidR="00A31A1A">
        <w:rPr>
          <w:lang w:val="en-GB" w:eastAsia="sv-SE"/>
        </w:rPr>
        <w:t>ave it</w:t>
      </w:r>
      <w:r w:rsidRPr="006D5D44">
        <w:rPr>
          <w:lang w:val="en-GB" w:eastAsia="sv-SE"/>
        </w:rPr>
        <w:t xml:space="preserve"> to NW implementation to maintain its validity</w:t>
      </w:r>
      <w:r w:rsidR="007E1311">
        <w:rPr>
          <w:lang w:val="en-GB" w:eastAsia="sv-SE"/>
        </w:rPr>
        <w:t xml:space="preserve">, </w:t>
      </w:r>
      <w:r w:rsidRPr="006D5D44">
        <w:rPr>
          <w:lang w:val="en-GB" w:eastAsia="sv-SE"/>
        </w:rPr>
        <w:t>e.g. update or de-configure the associated ID when it is out of date. </w:t>
      </w:r>
    </w:p>
    <w:p w14:paraId="014987B4" w14:textId="2CF188E5" w:rsidR="00EE1ED5" w:rsidRDefault="00EE1ED5" w:rsidP="009B304C">
      <w:pPr>
        <w:pStyle w:val="Caption"/>
        <w:rPr>
          <w:lang w:val="en-GB" w:eastAsia="sv-SE"/>
        </w:rPr>
      </w:pPr>
      <w:r w:rsidRPr="006E7EC0">
        <w:rPr>
          <w:lang w:val="en-GB" w:eastAsia="sv-SE"/>
        </w:rPr>
        <w:t xml:space="preserve">Proposal </w:t>
      </w:r>
      <w:r>
        <w:rPr>
          <w:lang w:val="en-GB" w:eastAsia="sv-SE"/>
        </w:rPr>
        <w:t>3 (RIL E041)</w:t>
      </w:r>
      <w:r w:rsidRPr="006E7EC0">
        <w:rPr>
          <w:lang w:val="en-GB" w:eastAsia="sv-SE"/>
        </w:rPr>
        <w:t xml:space="preserve">: </w:t>
      </w:r>
      <w:r w:rsidR="00B67814">
        <w:rPr>
          <w:lang w:val="en-GB" w:eastAsia="sv-SE"/>
        </w:rPr>
        <w:t xml:space="preserve">It is left to </w:t>
      </w:r>
      <w:r w:rsidR="00B67814" w:rsidRPr="00B67814">
        <w:rPr>
          <w:lang w:val="en-GB" w:eastAsia="sv-SE"/>
        </w:rPr>
        <w:t>NW implementation to maintain validity</w:t>
      </w:r>
      <w:r w:rsidR="00B67814">
        <w:rPr>
          <w:lang w:val="en-GB" w:eastAsia="sv-SE"/>
        </w:rPr>
        <w:t xml:space="preserve"> of associated ID in Rel-19</w:t>
      </w:r>
      <w:r w:rsidR="00B67814" w:rsidRPr="00B67814">
        <w:rPr>
          <w:lang w:val="en-GB" w:eastAsia="sv-SE"/>
        </w:rPr>
        <w:t xml:space="preserve">, e.g. </w:t>
      </w:r>
      <w:r w:rsidR="00F93019">
        <w:rPr>
          <w:lang w:val="en-GB" w:eastAsia="sv-SE"/>
        </w:rPr>
        <w:t xml:space="preserve">NW </w:t>
      </w:r>
      <w:r w:rsidR="00B67814" w:rsidRPr="00B67814">
        <w:rPr>
          <w:lang w:val="en-GB" w:eastAsia="sv-SE"/>
        </w:rPr>
        <w:t>update</w:t>
      </w:r>
      <w:r w:rsidR="00F93019">
        <w:rPr>
          <w:lang w:val="en-GB" w:eastAsia="sv-SE"/>
        </w:rPr>
        <w:t>s</w:t>
      </w:r>
      <w:r w:rsidR="00B67814" w:rsidRPr="00B67814">
        <w:rPr>
          <w:lang w:val="en-GB" w:eastAsia="sv-SE"/>
        </w:rPr>
        <w:t xml:space="preserve"> or de-configure</w:t>
      </w:r>
      <w:r w:rsidR="00F93019">
        <w:rPr>
          <w:lang w:val="en-GB" w:eastAsia="sv-SE"/>
        </w:rPr>
        <w:t>s</w:t>
      </w:r>
      <w:r w:rsidR="00B67814" w:rsidRPr="00B67814">
        <w:rPr>
          <w:lang w:val="en-GB" w:eastAsia="sv-SE"/>
        </w:rPr>
        <w:t xml:space="preserve"> the associated ID when it is out of date.</w:t>
      </w:r>
    </w:p>
    <w:p w14:paraId="1AC20B0D" w14:textId="0688B3B6" w:rsidR="00F82022" w:rsidRPr="00407399" w:rsidRDefault="007A6B07" w:rsidP="00F82022">
      <w:pPr>
        <w:pStyle w:val="Heading3"/>
        <w:rPr>
          <w:lang w:eastAsia="sv-SE"/>
        </w:rPr>
      </w:pPr>
      <w:r>
        <w:rPr>
          <w:lang w:eastAsia="sv-SE"/>
        </w:rPr>
        <w:t>2.3.</w:t>
      </w:r>
      <w:r w:rsidR="00B70DE8">
        <w:rPr>
          <w:lang w:eastAsia="sv-SE"/>
        </w:rPr>
        <w:t>2</w:t>
      </w:r>
      <w:r>
        <w:rPr>
          <w:lang w:eastAsia="sv-SE"/>
        </w:rPr>
        <w:t xml:space="preserve"> </w:t>
      </w:r>
      <w:r w:rsidR="00F82022" w:rsidRPr="00407399">
        <w:t>E042: Dedicated flag to configure applicability reporting via UAI</w:t>
      </w:r>
    </w:p>
    <w:p w14:paraId="6F368CBC" w14:textId="2CD2CA9F" w:rsidR="00F82022" w:rsidRDefault="00950D95" w:rsidP="00F82022">
      <w:pPr>
        <w:rPr>
          <w:lang w:val="en-GB" w:eastAsia="sv-SE"/>
        </w:rPr>
      </w:pPr>
      <w:r>
        <w:rPr>
          <w:lang w:val="en-GB" w:eastAsia="sv-SE"/>
        </w:rPr>
        <w:t xml:space="preserve">This RIL </w:t>
      </w:r>
      <w:r w:rsidR="006F34DB">
        <w:rPr>
          <w:lang w:val="en-GB" w:eastAsia="sv-SE"/>
        </w:rPr>
        <w:t>is described as follows:</w:t>
      </w:r>
    </w:p>
    <w:tbl>
      <w:tblPr>
        <w:tblStyle w:val="TableGrid"/>
        <w:tblW w:w="0" w:type="auto"/>
        <w:tblLook w:val="04A0" w:firstRow="1" w:lastRow="0" w:firstColumn="1" w:lastColumn="0" w:noHBand="0" w:noVBand="1"/>
      </w:tblPr>
      <w:tblGrid>
        <w:gridCol w:w="9350"/>
      </w:tblGrid>
      <w:tr w:rsidR="00950D95" w14:paraId="507AF258" w14:textId="77777777" w:rsidTr="00950D95">
        <w:tc>
          <w:tcPr>
            <w:tcW w:w="9350" w:type="dxa"/>
          </w:tcPr>
          <w:p w14:paraId="64EFD55E" w14:textId="77777777" w:rsidR="00950D95" w:rsidRDefault="00950D95" w:rsidP="00950D95">
            <w:pPr>
              <w:pStyle w:val="CommentText"/>
            </w:pPr>
            <w:r>
              <w:rPr>
                <w:b/>
              </w:rPr>
              <w:t>[Description]</w:t>
            </w:r>
            <w:r>
              <w:t>: RAN2#130 agreed the following:</w:t>
            </w:r>
          </w:p>
          <w:p w14:paraId="5FD9697D" w14:textId="5E2DEFD4" w:rsidR="00950D95" w:rsidRDefault="00950D95" w:rsidP="00950D95">
            <w:pPr>
              <w:pStyle w:val="CommentText"/>
            </w:pPr>
            <w:r>
              <w:t>“</w:t>
            </w:r>
            <w:r w:rsidRPr="00215ED3">
              <w:t>2</w:t>
            </w:r>
            <w:r w:rsidR="006F34DB">
              <w:t xml:space="preserve"> </w:t>
            </w:r>
            <w:r w:rsidRPr="00215ED3">
              <w:t>Introduce a flag in OtherConfig indicating whether applicability reporting via UAI is enabled or disabled.  Assume this applies to Option A and B, FFS if anything different needs to be done for option B (if specified)</w:t>
            </w:r>
            <w:r>
              <w:t>”</w:t>
            </w:r>
          </w:p>
          <w:p w14:paraId="32B0C14B" w14:textId="77777777" w:rsidR="00950D95" w:rsidRDefault="00950D95" w:rsidP="00950D95">
            <w:pPr>
              <w:pStyle w:val="CommentText"/>
            </w:pPr>
            <w:r>
              <w:t xml:space="preserve">After adding the sets of inference related parameters for option B in </w:t>
            </w:r>
            <w:r w:rsidRPr="00384F1D">
              <w:rPr>
                <w:i/>
                <w:iCs/>
              </w:rPr>
              <w:t>otherConfig</w:t>
            </w:r>
            <w:r>
              <w:t xml:space="preserve">, it was not discussed how to combine this flag in ASN.1 with the configurations for option B.  </w:t>
            </w:r>
          </w:p>
          <w:p w14:paraId="41F42EC4" w14:textId="77777777" w:rsidR="00950D95" w:rsidRDefault="00950D95" w:rsidP="00950D95">
            <w:pPr>
              <w:pStyle w:val="CommentText"/>
            </w:pPr>
            <w:r>
              <w:rPr>
                <w:b/>
              </w:rPr>
              <w:t>[Proposed Change]</w:t>
            </w:r>
            <w:r>
              <w:t>: We will provide a more detailed discussion and solutions in a Tdoc. Some possible solutions are:</w:t>
            </w:r>
          </w:p>
          <w:p w14:paraId="4FB2EAD8" w14:textId="77777777" w:rsidR="00950D95" w:rsidRDefault="00950D95" w:rsidP="00950D95">
            <w:pPr>
              <w:pStyle w:val="CommentText"/>
              <w:numPr>
                <w:ilvl w:val="0"/>
                <w:numId w:val="63"/>
              </w:numPr>
              <w:textAlignment w:val="baseline"/>
            </w:pPr>
            <w:r>
              <w:t xml:space="preserve">Remove the separate flag </w:t>
            </w:r>
            <w:r w:rsidRPr="00A421C8">
              <w:rPr>
                <w:i/>
                <w:iCs/>
              </w:rPr>
              <w:t>reportApplicabilityUAI-r19</w:t>
            </w:r>
            <w:r>
              <w:t xml:space="preserve"> and assume that applicapility reporting via UAI is implicitly configured when</w:t>
            </w:r>
            <w:r w:rsidRPr="001034F4">
              <w:rPr>
                <w:i/>
                <w:iCs/>
              </w:rPr>
              <w:t xml:space="preserve"> applicabilityReportConfig</w:t>
            </w:r>
            <w:r>
              <w:t xml:space="preserve"> is included in </w:t>
            </w:r>
            <w:r w:rsidRPr="0009642F">
              <w:rPr>
                <w:i/>
                <w:iCs/>
              </w:rPr>
              <w:t>otherConfig</w:t>
            </w:r>
            <w:r>
              <w:t>.</w:t>
            </w:r>
          </w:p>
          <w:p w14:paraId="1DE851EA" w14:textId="77777777" w:rsidR="00950D95" w:rsidRDefault="00950D95" w:rsidP="00950D95">
            <w:pPr>
              <w:pStyle w:val="CommentText"/>
              <w:numPr>
                <w:ilvl w:val="0"/>
                <w:numId w:val="63"/>
              </w:numPr>
              <w:textAlignment w:val="baseline"/>
            </w:pPr>
            <w:r>
              <w:t xml:space="preserve">Keep the flag </w:t>
            </w:r>
            <w:r w:rsidRPr="00A421C8">
              <w:rPr>
                <w:i/>
                <w:iCs/>
              </w:rPr>
              <w:t>reportApplicabilityUAI-r19</w:t>
            </w:r>
            <w:r>
              <w:t xml:space="preserve"> within </w:t>
            </w:r>
            <w:r w:rsidRPr="001034F4">
              <w:rPr>
                <w:i/>
                <w:iCs/>
              </w:rPr>
              <w:t>applicabilityReportConfig</w:t>
            </w:r>
            <w:r>
              <w:t>, as it is</w:t>
            </w:r>
            <w:r>
              <w:rPr>
                <w:i/>
                <w:iCs/>
              </w:rPr>
              <w:t>.</w:t>
            </w:r>
          </w:p>
          <w:p w14:paraId="40AD3945" w14:textId="663E6FA3" w:rsidR="00950D95" w:rsidRPr="00950D95" w:rsidRDefault="00950D95" w:rsidP="00F82022">
            <w:pPr>
              <w:pStyle w:val="CommentText"/>
              <w:numPr>
                <w:ilvl w:val="0"/>
                <w:numId w:val="63"/>
              </w:numPr>
              <w:textAlignment w:val="baseline"/>
            </w:pPr>
            <w:r>
              <w:t xml:space="preserve">Move the flag </w:t>
            </w:r>
            <w:r w:rsidRPr="00A421C8">
              <w:rPr>
                <w:i/>
                <w:iCs/>
              </w:rPr>
              <w:t>reportApplicabilityUAI-r19</w:t>
            </w:r>
            <w:r>
              <w:t xml:space="preserve"> one level up, directly under </w:t>
            </w:r>
            <w:r>
              <w:rPr>
                <w:i/>
                <w:iCs/>
              </w:rPr>
              <w:t>otherConfig</w:t>
            </w:r>
            <w:r>
              <w:t>.</w:t>
            </w:r>
          </w:p>
        </w:tc>
      </w:tr>
    </w:tbl>
    <w:p w14:paraId="0B7CA90B" w14:textId="77777777" w:rsidR="001F0D50" w:rsidRDefault="001F0D50" w:rsidP="001F0D50">
      <w:pPr>
        <w:spacing w:before="180"/>
        <w:rPr>
          <w:lang w:eastAsia="sv-SE"/>
        </w:rPr>
      </w:pPr>
      <w:r>
        <w:rPr>
          <w:lang w:eastAsia="sv-SE"/>
        </w:rPr>
        <w:t>Among the 3 solutions listed by RRC CR Rapporteur, we prefer solution 1):</w:t>
      </w:r>
    </w:p>
    <w:p w14:paraId="36B7E80B" w14:textId="77777777" w:rsidR="001F0D50" w:rsidRDefault="001F0D50" w:rsidP="001F0D50">
      <w:pPr>
        <w:pStyle w:val="CommentText"/>
        <w:numPr>
          <w:ilvl w:val="0"/>
          <w:numId w:val="66"/>
        </w:numPr>
        <w:textAlignment w:val="baseline"/>
      </w:pPr>
      <w:r>
        <w:t xml:space="preserve">Remove the separate flag </w:t>
      </w:r>
      <w:r w:rsidRPr="00A421C8">
        <w:rPr>
          <w:i/>
          <w:iCs/>
        </w:rPr>
        <w:t>reportApplicabilityUAI-r19</w:t>
      </w:r>
      <w:r>
        <w:t xml:space="preserve"> and assume that applicapility reporting via UAI is implicitly configured when</w:t>
      </w:r>
      <w:r w:rsidRPr="001034F4">
        <w:rPr>
          <w:i/>
          <w:iCs/>
        </w:rPr>
        <w:t xml:space="preserve"> applicabilityReportConfig</w:t>
      </w:r>
      <w:r>
        <w:t xml:space="preserve"> is included in </w:t>
      </w:r>
      <w:r w:rsidRPr="0009642F">
        <w:rPr>
          <w:i/>
          <w:iCs/>
        </w:rPr>
        <w:t>otherConfig</w:t>
      </w:r>
      <w:r>
        <w:t>.</w:t>
      </w:r>
    </w:p>
    <w:p w14:paraId="20A1CE92" w14:textId="49FE00AB" w:rsidR="00480A7D" w:rsidRDefault="001F0D50" w:rsidP="00276D2A">
      <w:pPr>
        <w:rPr>
          <w:lang w:eastAsia="sv-SE"/>
        </w:rPr>
      </w:pPr>
      <w:r>
        <w:rPr>
          <w:lang w:eastAsia="sv-SE"/>
        </w:rPr>
        <w:lastRenderedPageBreak/>
        <w:t xml:space="preserve">The reasoning is that we </w:t>
      </w:r>
      <w:r w:rsidR="00276D2A">
        <w:rPr>
          <w:lang w:eastAsia="sv-SE"/>
        </w:rPr>
        <w:t>believe that updating applicability with UAI is an essential feature.</w:t>
      </w:r>
      <w:r w:rsidR="00B33BE1">
        <w:rPr>
          <w:lang w:eastAsia="sv-SE"/>
        </w:rPr>
        <w:t xml:space="preserve"> If the UE is not allowed to use UAI to update applicability/non-applicability status, </w:t>
      </w:r>
      <w:r w:rsidR="006A37DF">
        <w:rPr>
          <w:lang w:eastAsia="sv-SE"/>
        </w:rPr>
        <w:t xml:space="preserve">the system will be quite inefficient because </w:t>
      </w:r>
      <w:r w:rsidR="0038389C">
        <w:rPr>
          <w:lang w:eastAsia="sv-SE"/>
        </w:rPr>
        <w:t xml:space="preserve">the UE has only 16ms (RRC processing delay to send </w:t>
      </w:r>
      <w:r w:rsidR="0038389C" w:rsidRPr="0038389C">
        <w:rPr>
          <w:i/>
          <w:iCs/>
          <w:lang w:eastAsia="sv-SE"/>
        </w:rPr>
        <w:t>RRCReconfigurationComplete</w:t>
      </w:r>
      <w:r w:rsidR="0038389C">
        <w:rPr>
          <w:lang w:eastAsia="sv-SE"/>
        </w:rPr>
        <w:t>) to determine whether to perform inference</w:t>
      </w:r>
      <w:r w:rsidR="0021700B">
        <w:rPr>
          <w:lang w:eastAsia="sv-SE"/>
        </w:rPr>
        <w:t>.</w:t>
      </w:r>
      <w:r w:rsidR="00C004B1">
        <w:rPr>
          <w:lang w:eastAsia="sv-SE"/>
        </w:rPr>
        <w:t xml:space="preserve"> </w:t>
      </w:r>
      <w:r w:rsidR="00B4582E">
        <w:rPr>
          <w:lang w:eastAsia="sv-SE"/>
        </w:rPr>
        <w:t>In case of initial reporting non-applicable</w:t>
      </w:r>
      <w:r w:rsidR="00085250">
        <w:rPr>
          <w:lang w:eastAsia="sv-SE"/>
        </w:rPr>
        <w:t xml:space="preserve"> via </w:t>
      </w:r>
      <w:r w:rsidR="00085250" w:rsidRPr="008E1D19">
        <w:rPr>
          <w:i/>
          <w:iCs/>
          <w:lang w:eastAsia="sv-SE"/>
        </w:rPr>
        <w:t>RRCReconfigurationComplete</w:t>
      </w:r>
      <w:r w:rsidR="00B4582E">
        <w:rPr>
          <w:lang w:eastAsia="sv-SE"/>
        </w:rPr>
        <w:t>,</w:t>
      </w:r>
      <w:r w:rsidR="00C004B1">
        <w:rPr>
          <w:lang w:eastAsia="sv-SE"/>
        </w:rPr>
        <w:t xml:space="preserve"> NW can only guess when becoming applicable.</w:t>
      </w:r>
    </w:p>
    <w:p w14:paraId="5BDF639E" w14:textId="4F48632E" w:rsidR="00480A7D" w:rsidRPr="008F2C60" w:rsidRDefault="00480A7D" w:rsidP="00480A7D">
      <w:pPr>
        <w:pStyle w:val="Caption"/>
        <w:rPr>
          <w:lang w:val="en-GB" w:eastAsia="sv-SE"/>
        </w:rPr>
      </w:pPr>
      <w:r w:rsidRPr="00816217">
        <w:rPr>
          <w:lang w:val="en-GB" w:eastAsia="sv-SE"/>
        </w:rPr>
        <w:t xml:space="preserve">Observation </w:t>
      </w:r>
      <w:r>
        <w:rPr>
          <w:lang w:val="en-GB" w:eastAsia="sv-SE"/>
        </w:rPr>
        <w:t>2</w:t>
      </w:r>
      <w:r w:rsidRPr="00816217">
        <w:rPr>
          <w:lang w:val="en-GB" w:eastAsia="sv-SE"/>
        </w:rPr>
        <w:t xml:space="preserve">: </w:t>
      </w:r>
      <w:r w:rsidR="00E53E78" w:rsidRPr="008F2C60">
        <w:rPr>
          <w:lang w:val="en-GB" w:eastAsia="sv-SE"/>
        </w:rPr>
        <w:t xml:space="preserve">If the UE is not allowed to use UAI to update applicability/non-applicability status, the system will be quite inefficient because the UE has only 16ms (RRC processing delay to send </w:t>
      </w:r>
      <w:r w:rsidR="00E53E78" w:rsidRPr="008F2C60">
        <w:rPr>
          <w:i/>
          <w:iCs/>
          <w:lang w:val="en-GB" w:eastAsia="sv-SE"/>
        </w:rPr>
        <w:t>RRCReconfigurationComplete</w:t>
      </w:r>
      <w:r w:rsidR="00E53E78" w:rsidRPr="008F2C60">
        <w:rPr>
          <w:lang w:val="en-GB" w:eastAsia="sv-SE"/>
        </w:rPr>
        <w:t xml:space="preserve">) to determine whether to perform inference. </w:t>
      </w:r>
      <w:r w:rsidR="005D5725">
        <w:rPr>
          <w:lang w:eastAsia="sv-SE"/>
        </w:rPr>
        <w:t>In case of initial reporting non-applicable</w:t>
      </w:r>
      <w:r w:rsidR="00471757" w:rsidRPr="00471757">
        <w:rPr>
          <w:lang w:eastAsia="sv-SE"/>
        </w:rPr>
        <w:t xml:space="preserve"> </w:t>
      </w:r>
      <w:r w:rsidR="00471757">
        <w:rPr>
          <w:lang w:eastAsia="sv-SE"/>
        </w:rPr>
        <w:t xml:space="preserve">via </w:t>
      </w:r>
      <w:r w:rsidR="00471757" w:rsidRPr="00D64322">
        <w:rPr>
          <w:i/>
          <w:iCs/>
          <w:lang w:eastAsia="sv-SE"/>
        </w:rPr>
        <w:t>RRCReconfigurationComplete</w:t>
      </w:r>
      <w:r w:rsidR="005D5725">
        <w:rPr>
          <w:lang w:eastAsia="sv-SE"/>
        </w:rPr>
        <w:t>, NW can only guess when becoming applicable.</w:t>
      </w:r>
    </w:p>
    <w:p w14:paraId="43C47297" w14:textId="48F99EC3" w:rsidR="00950D95" w:rsidRPr="00950D95" w:rsidRDefault="008F2C60" w:rsidP="00276D2A">
      <w:pPr>
        <w:rPr>
          <w:lang w:eastAsia="sv-SE"/>
        </w:rPr>
      </w:pPr>
      <w:r>
        <w:rPr>
          <w:lang w:eastAsia="sv-SE"/>
        </w:rPr>
        <w:t xml:space="preserve">Thus, we believe solution 1) should be pursued. </w:t>
      </w:r>
    </w:p>
    <w:p w14:paraId="5ED59CD2" w14:textId="19256EDA" w:rsidR="00CF1FA6" w:rsidRDefault="00BE345A" w:rsidP="005C3090">
      <w:pPr>
        <w:pStyle w:val="Caption"/>
        <w:rPr>
          <w:lang w:val="en-GB" w:eastAsia="sv-SE"/>
        </w:rPr>
      </w:pPr>
      <w:r w:rsidRPr="00816E52">
        <w:rPr>
          <w:lang w:val="en-GB" w:eastAsia="sv-SE"/>
        </w:rPr>
        <w:t xml:space="preserve">Proposal </w:t>
      </w:r>
      <w:r w:rsidR="00A80015">
        <w:rPr>
          <w:lang w:val="en-GB" w:eastAsia="sv-SE"/>
        </w:rPr>
        <w:t>4</w:t>
      </w:r>
      <w:r w:rsidR="006113BA">
        <w:rPr>
          <w:lang w:val="en-GB" w:eastAsia="sv-SE"/>
        </w:rPr>
        <w:t xml:space="preserve"> (RIL E042)</w:t>
      </w:r>
      <w:r w:rsidRPr="00816E52">
        <w:rPr>
          <w:lang w:val="en-GB" w:eastAsia="sv-SE"/>
        </w:rPr>
        <w:t>:</w:t>
      </w:r>
      <w:r w:rsidR="00CF1FA6">
        <w:rPr>
          <w:lang w:val="en-GB" w:eastAsia="sv-SE"/>
        </w:rPr>
        <w:t xml:space="preserve"> On RIL E042, adopt </w:t>
      </w:r>
      <w:r w:rsidR="00DE12F1">
        <w:rPr>
          <w:lang w:val="en-GB" w:eastAsia="sv-SE"/>
        </w:rPr>
        <w:t xml:space="preserve">the following </w:t>
      </w:r>
      <w:r w:rsidR="00CF1FA6">
        <w:rPr>
          <w:lang w:val="en-GB" w:eastAsia="sv-SE"/>
        </w:rPr>
        <w:t>solution 1)</w:t>
      </w:r>
      <w:r w:rsidR="0028090F">
        <w:rPr>
          <w:lang w:val="en-GB" w:eastAsia="sv-SE"/>
        </w:rPr>
        <w:t>:</w:t>
      </w:r>
      <w:r w:rsidR="00CF1FA6">
        <w:rPr>
          <w:lang w:val="en-GB" w:eastAsia="sv-SE"/>
        </w:rPr>
        <w:t xml:space="preserve"> </w:t>
      </w:r>
    </w:p>
    <w:p w14:paraId="139822C9" w14:textId="452BF8F5" w:rsidR="005C3090" w:rsidRPr="005C3090" w:rsidRDefault="005C3090" w:rsidP="005D0D0F">
      <w:pPr>
        <w:pStyle w:val="Caption"/>
        <w:numPr>
          <w:ilvl w:val="0"/>
          <w:numId w:val="77"/>
        </w:numPr>
        <w:rPr>
          <w:lang w:val="en-GB" w:eastAsia="sv-SE"/>
        </w:rPr>
      </w:pPr>
      <w:r>
        <w:t xml:space="preserve">Remove the separate flag </w:t>
      </w:r>
      <w:r w:rsidRPr="00A421C8">
        <w:rPr>
          <w:i/>
          <w:iCs/>
        </w:rPr>
        <w:t>reportApplicabilityUAI-r19</w:t>
      </w:r>
      <w:r>
        <w:t xml:space="preserve"> and assume that applicapility reporting via UAI is implicitly configured when</w:t>
      </w:r>
      <w:r w:rsidRPr="001034F4">
        <w:rPr>
          <w:i/>
          <w:iCs/>
        </w:rPr>
        <w:t xml:space="preserve"> applicabilityReportConfig</w:t>
      </w:r>
      <w:r>
        <w:t xml:space="preserve"> is included in </w:t>
      </w:r>
      <w:r w:rsidRPr="0009642F">
        <w:rPr>
          <w:i/>
          <w:iCs/>
        </w:rPr>
        <w:t>otherConfig</w:t>
      </w:r>
      <w:r>
        <w:t>.</w:t>
      </w:r>
    </w:p>
    <w:p w14:paraId="534163EF" w14:textId="37E9E821" w:rsidR="00CE4773" w:rsidRPr="00ED7322" w:rsidRDefault="009C03AC" w:rsidP="00CE4773">
      <w:pPr>
        <w:pStyle w:val="Heading3"/>
        <w:rPr>
          <w:lang w:eastAsia="sv-SE"/>
        </w:rPr>
      </w:pPr>
      <w:r>
        <w:rPr>
          <w:lang w:eastAsia="sv-SE"/>
        </w:rPr>
        <w:t>2.3.</w:t>
      </w:r>
      <w:r w:rsidR="00ED59FB">
        <w:rPr>
          <w:lang w:eastAsia="sv-SE"/>
        </w:rPr>
        <w:t>3</w:t>
      </w:r>
      <w:r>
        <w:rPr>
          <w:lang w:eastAsia="sv-SE"/>
        </w:rPr>
        <w:t xml:space="preserve"> </w:t>
      </w:r>
      <w:r w:rsidR="00CE4773" w:rsidRPr="00407399">
        <w:t xml:space="preserve">X003: Whether to remove </w:t>
      </w:r>
      <w:r w:rsidR="00CE4773" w:rsidRPr="00407399">
        <w:rPr>
          <w:rFonts w:eastAsia="DengXian"/>
        </w:rPr>
        <w:t xml:space="preserve">the </w:t>
      </w:r>
      <w:r w:rsidR="00CE4773" w:rsidRPr="00407399">
        <w:rPr>
          <w:i/>
        </w:rPr>
        <w:t>dataCollectionStart</w:t>
      </w:r>
    </w:p>
    <w:p w14:paraId="6F01CFA5" w14:textId="77777777" w:rsidR="00DB0534" w:rsidRDefault="00DB0534" w:rsidP="00DB0534">
      <w:pPr>
        <w:rPr>
          <w:lang w:val="en-GB" w:eastAsia="sv-SE"/>
        </w:rPr>
      </w:pPr>
      <w:r>
        <w:rPr>
          <w:lang w:val="en-GB" w:eastAsia="sv-SE"/>
        </w:rPr>
        <w:t>This RIL is described as follows:</w:t>
      </w:r>
    </w:p>
    <w:tbl>
      <w:tblPr>
        <w:tblStyle w:val="TableGrid"/>
        <w:tblW w:w="0" w:type="auto"/>
        <w:tblLook w:val="04A0" w:firstRow="1" w:lastRow="0" w:firstColumn="1" w:lastColumn="0" w:noHBand="0" w:noVBand="1"/>
      </w:tblPr>
      <w:tblGrid>
        <w:gridCol w:w="9350"/>
      </w:tblGrid>
      <w:tr w:rsidR="00DB0534" w14:paraId="352CADD1" w14:textId="77777777" w:rsidTr="00C07522">
        <w:tc>
          <w:tcPr>
            <w:tcW w:w="9350" w:type="dxa"/>
          </w:tcPr>
          <w:p w14:paraId="069004C8" w14:textId="77777777" w:rsidR="00B52381" w:rsidRDefault="00DB0534" w:rsidP="00B52381">
            <w:pPr>
              <w:pStyle w:val="CommentText"/>
            </w:pPr>
            <w:r>
              <w:rPr>
                <w:b/>
              </w:rPr>
              <w:t>[</w:t>
            </w:r>
            <w:r w:rsidR="00B52381">
              <w:rPr>
                <w:b/>
              </w:rPr>
              <w:t>[Description]</w:t>
            </w:r>
            <w:r w:rsidR="00B52381">
              <w:t>:</w:t>
            </w:r>
          </w:p>
          <w:p w14:paraId="6AB4CD16" w14:textId="49BA6FDC" w:rsidR="00DB0534" w:rsidRPr="00D14FC8" w:rsidRDefault="00B52381" w:rsidP="00D14FC8">
            <w:pPr>
              <w:pStyle w:val="CommentText"/>
              <w:rPr>
                <w:b/>
              </w:rPr>
            </w:pPr>
            <w:r>
              <w:rPr>
                <w:rFonts w:eastAsia="DengXian" w:hint="eastAsia"/>
              </w:rPr>
              <w:t>T</w:t>
            </w:r>
            <w:r>
              <w:rPr>
                <w:rFonts w:eastAsia="DengXian"/>
              </w:rPr>
              <w:t xml:space="preserve">he presence of </w:t>
            </w:r>
            <w:r>
              <w:rPr>
                <w:i/>
                <w:iCs/>
              </w:rPr>
              <w:t>dataCollectionCandidateConfigList</w:t>
            </w:r>
            <w:r>
              <w:t xml:space="preserve"> can </w:t>
            </w:r>
            <w:r>
              <w:rPr>
                <w:rFonts w:eastAsia="DengXian"/>
              </w:rPr>
              <w:t xml:space="preserve">implicitly indicate UE is about to collect data. There is no need to intorduce separate indication. On the other hand, start indication is useless without </w:t>
            </w:r>
            <w:r>
              <w:rPr>
                <w:i/>
                <w:iCs/>
              </w:rPr>
              <w:t>dataCollectionCandidateConfigList</w:t>
            </w:r>
            <w:r>
              <w:rPr>
                <w:rFonts w:eastAsia="DengXian"/>
              </w:rPr>
              <w:t xml:space="preserve">, since NW is not aware of the required configuration. If UE has already obtained the required configuration for data collection, UE doesn’t need to indicate start indication alone. We propose to remove the </w:t>
            </w:r>
            <w:r>
              <w:rPr>
                <w:i/>
              </w:rPr>
              <w:t>dataCollectionStart.</w:t>
            </w:r>
          </w:p>
        </w:tc>
      </w:tr>
    </w:tbl>
    <w:p w14:paraId="63B4C6DE" w14:textId="77F4A136" w:rsidR="005D3672" w:rsidRDefault="007B40F9" w:rsidP="003620AD">
      <w:pPr>
        <w:spacing w:before="180"/>
        <w:rPr>
          <w:lang w:val="en-GB" w:eastAsia="sv-SE"/>
        </w:rPr>
      </w:pPr>
      <w:r>
        <w:rPr>
          <w:lang w:val="en-GB" w:eastAsia="sv-SE"/>
        </w:rPr>
        <w:t>We disagree with this RIL</w:t>
      </w:r>
      <w:r w:rsidR="005D3672">
        <w:rPr>
          <w:lang w:val="en-GB" w:eastAsia="sv-SE"/>
        </w:rPr>
        <w:t xml:space="preserve"> due to following </w:t>
      </w:r>
      <w:r w:rsidR="00FE39FA">
        <w:rPr>
          <w:lang w:val="en-GB" w:eastAsia="sv-SE"/>
        </w:rPr>
        <w:t xml:space="preserve">two </w:t>
      </w:r>
      <w:r w:rsidR="005D3672">
        <w:rPr>
          <w:lang w:val="en-GB" w:eastAsia="sv-SE"/>
        </w:rPr>
        <w:t>reasonings:</w:t>
      </w:r>
    </w:p>
    <w:p w14:paraId="4CB8FA00" w14:textId="77777777" w:rsidR="005D3672" w:rsidRDefault="006C1034" w:rsidP="005D3672">
      <w:pPr>
        <w:pStyle w:val="ListParagraph"/>
        <w:numPr>
          <w:ilvl w:val="0"/>
          <w:numId w:val="79"/>
        </w:numPr>
        <w:ind w:firstLineChars="0"/>
        <w:rPr>
          <w:lang w:val="en-GB" w:eastAsia="sv-SE"/>
        </w:rPr>
      </w:pPr>
      <w:r w:rsidRPr="005D3672">
        <w:rPr>
          <w:lang w:val="en-GB" w:eastAsia="sv-SE"/>
        </w:rPr>
        <w:t xml:space="preserve">RAN2#131 has </w:t>
      </w:r>
      <w:r w:rsidR="004704EC" w:rsidRPr="005D3672">
        <w:rPr>
          <w:lang w:val="en-GB" w:eastAsia="sv-SE"/>
        </w:rPr>
        <w:t xml:space="preserve">clearly agreed that the start indication can be sent without </w:t>
      </w:r>
      <w:r w:rsidR="00C06946" w:rsidRPr="005D3672">
        <w:rPr>
          <w:lang w:val="en-GB" w:eastAsia="sv-SE"/>
        </w:rPr>
        <w:t>a preferred candidate list</w:t>
      </w:r>
      <w:r w:rsidR="00013346" w:rsidRPr="005D3672">
        <w:rPr>
          <w:lang w:val="en-GB" w:eastAsia="sv-SE"/>
        </w:rPr>
        <w:t xml:space="preserve"> (i.e., </w:t>
      </w:r>
      <w:r w:rsidR="00013346" w:rsidRPr="00191D25">
        <w:rPr>
          <w:highlight w:val="yellow"/>
          <w:lang w:val="en-GB" w:eastAsia="sv-SE"/>
        </w:rPr>
        <w:t>highlighted case a</w:t>
      </w:r>
      <w:r w:rsidR="00013346" w:rsidRPr="005D3672">
        <w:rPr>
          <w:lang w:val="en-GB" w:eastAsia="sv-SE"/>
        </w:rPr>
        <w:t xml:space="preserve">). This RIL will revert the agreement. </w:t>
      </w:r>
    </w:p>
    <w:p w14:paraId="32F2484E" w14:textId="2029C933" w:rsidR="000E4E57" w:rsidRPr="005D3672" w:rsidRDefault="005D3672" w:rsidP="005D3672">
      <w:pPr>
        <w:pStyle w:val="ListParagraph"/>
        <w:numPr>
          <w:ilvl w:val="0"/>
          <w:numId w:val="79"/>
        </w:numPr>
        <w:ind w:firstLineChars="0"/>
        <w:rPr>
          <w:lang w:val="en-GB" w:eastAsia="sv-SE"/>
        </w:rPr>
      </w:pPr>
      <w:r>
        <w:rPr>
          <w:lang w:val="en-GB" w:eastAsia="sv-SE"/>
        </w:rPr>
        <w:t>C</w:t>
      </w:r>
      <w:r w:rsidR="00013346" w:rsidRPr="005D3672">
        <w:rPr>
          <w:lang w:val="en-GB" w:eastAsia="sv-SE"/>
        </w:rPr>
        <w:t xml:space="preserve">andidate configuration list </w:t>
      </w:r>
      <w:r w:rsidR="004438C7">
        <w:rPr>
          <w:lang w:val="en-GB" w:eastAsia="sv-SE"/>
        </w:rPr>
        <w:t>was agreed t</w:t>
      </w:r>
      <w:r w:rsidR="000D7DD1">
        <w:rPr>
          <w:lang w:val="en-GB" w:eastAsia="sv-SE"/>
        </w:rPr>
        <w:t>o</w:t>
      </w:r>
      <w:r w:rsidR="00013346" w:rsidRPr="005D3672">
        <w:rPr>
          <w:lang w:val="en-GB" w:eastAsia="sv-SE"/>
        </w:rPr>
        <w:t xml:space="preserve"> optional</w:t>
      </w:r>
      <w:r w:rsidR="00C10830" w:rsidRPr="005D3672">
        <w:rPr>
          <w:lang w:val="en-GB" w:eastAsia="sv-SE"/>
        </w:rPr>
        <w:t>ly</w:t>
      </w:r>
      <w:r w:rsidR="00013346" w:rsidRPr="005D3672">
        <w:rPr>
          <w:lang w:val="en-GB" w:eastAsia="sv-SE"/>
        </w:rPr>
        <w:t xml:space="preserve"> </w:t>
      </w:r>
      <w:r w:rsidR="00C10830" w:rsidRPr="005D3672">
        <w:rPr>
          <w:lang w:val="en-GB" w:eastAsia="sv-SE"/>
        </w:rPr>
        <w:t>configured</w:t>
      </w:r>
      <w:r w:rsidR="001602C7" w:rsidRPr="005D3672">
        <w:rPr>
          <w:lang w:val="en-GB" w:eastAsia="sv-SE"/>
        </w:rPr>
        <w:t xml:space="preserve">. We understand that the intention of sending start indication alone is to support </w:t>
      </w:r>
      <w:r w:rsidR="00EA2E8C" w:rsidRPr="005D3672">
        <w:rPr>
          <w:lang w:val="en-GB" w:eastAsia="sv-SE"/>
        </w:rPr>
        <w:t>the case that NW doesn’t provide any candidate configuration</w:t>
      </w:r>
      <w:r w:rsidR="001602C7" w:rsidRPr="005D3672">
        <w:rPr>
          <w:lang w:val="en-GB" w:eastAsia="sv-SE"/>
        </w:rPr>
        <w:t xml:space="preserve">. </w:t>
      </w:r>
      <w:r w:rsidR="00E7563E" w:rsidRPr="005D3672">
        <w:rPr>
          <w:lang w:val="en-GB" w:eastAsia="sv-SE"/>
        </w:rPr>
        <w:t xml:space="preserve">In this case, </w:t>
      </w:r>
      <w:r w:rsidR="00F941E6" w:rsidRPr="005D3672">
        <w:rPr>
          <w:lang w:val="en-GB" w:eastAsia="sv-SE"/>
        </w:rPr>
        <w:t xml:space="preserve">it is up to NW implementation how to configure data collection configuration. </w:t>
      </w:r>
    </w:p>
    <w:tbl>
      <w:tblPr>
        <w:tblStyle w:val="TableGrid"/>
        <w:tblW w:w="9356" w:type="dxa"/>
        <w:tblInd w:w="-5" w:type="dxa"/>
        <w:tblLook w:val="04A0" w:firstRow="1" w:lastRow="0" w:firstColumn="1" w:lastColumn="0" w:noHBand="0" w:noVBand="1"/>
      </w:tblPr>
      <w:tblGrid>
        <w:gridCol w:w="9356"/>
      </w:tblGrid>
      <w:tr w:rsidR="000E4E57" w14:paraId="5F06BB9D" w14:textId="77777777" w:rsidTr="00FA08A3">
        <w:tc>
          <w:tcPr>
            <w:tcW w:w="9356" w:type="dxa"/>
          </w:tcPr>
          <w:p w14:paraId="13CC9E06" w14:textId="77777777" w:rsidR="000E4E57" w:rsidRPr="00DE54A0" w:rsidRDefault="000E4E57" w:rsidP="00C07522">
            <w:pPr>
              <w:pStyle w:val="Doc-text2"/>
              <w:ind w:left="363"/>
              <w:rPr>
                <w:b/>
                <w:bCs/>
              </w:rPr>
            </w:pPr>
            <w:r w:rsidRPr="00DE54A0">
              <w:rPr>
                <w:b/>
                <w:bCs/>
              </w:rPr>
              <w:t>Agreements on UE candidate data collection</w:t>
            </w:r>
          </w:p>
          <w:p w14:paraId="2BD6FCCF" w14:textId="77777777" w:rsidR="000E4E57" w:rsidRDefault="000E4E57" w:rsidP="00C07522">
            <w:pPr>
              <w:pStyle w:val="Doc-text2"/>
              <w:ind w:left="363"/>
            </w:pPr>
            <w:r>
              <w:t>1</w:t>
            </w:r>
            <w:r>
              <w:tab/>
              <w:t xml:space="preserve">Multiple preferred </w:t>
            </w:r>
            <w:proofErr w:type="gramStart"/>
            <w:r>
              <w:t>configurations</w:t>
            </w:r>
            <w:proofErr w:type="gramEnd"/>
            <w:r>
              <w:t xml:space="preserve"> within the list of candidate configurations provided by NW can be indicated by the UE via UAI. </w:t>
            </w:r>
          </w:p>
          <w:p w14:paraId="71AD669D" w14:textId="77777777" w:rsidR="000E4E57" w:rsidRDefault="000E4E57" w:rsidP="00C07522">
            <w:pPr>
              <w:pStyle w:val="Doc-text2"/>
              <w:ind w:left="363"/>
            </w:pPr>
            <w:r>
              <w:t>2</w:t>
            </w:r>
            <w:r>
              <w:tab/>
              <w:t>No prohibit timer is needed for UE indicating its preferred data collection configuration.</w:t>
            </w:r>
          </w:p>
          <w:p w14:paraId="244697F0" w14:textId="77777777" w:rsidR="000E4E57" w:rsidRDefault="000E4E57" w:rsidP="00C07522">
            <w:pPr>
              <w:pStyle w:val="Doc-text2"/>
              <w:ind w:left="363"/>
            </w:pPr>
            <w:r>
              <w:t>3</w:t>
            </w:r>
            <w:r>
              <w:tab/>
              <w:t>On stop/start indication</w:t>
            </w:r>
          </w:p>
          <w:p w14:paraId="433F9240" w14:textId="77777777" w:rsidR="000E4E57" w:rsidRPr="00C06946" w:rsidRDefault="000E4E57" w:rsidP="000E4E57">
            <w:pPr>
              <w:pStyle w:val="Doc-text2"/>
              <w:numPr>
                <w:ilvl w:val="0"/>
                <w:numId w:val="69"/>
              </w:numPr>
              <w:ind w:left="723"/>
              <w:rPr>
                <w:highlight w:val="yellow"/>
              </w:rPr>
            </w:pPr>
            <w:r w:rsidRPr="00C06946">
              <w:rPr>
                <w:highlight w:val="yellow"/>
              </w:rPr>
              <w:t xml:space="preserve">The UE can send start indication (without a preferred list) to indicate preference to start data collection </w:t>
            </w:r>
          </w:p>
          <w:p w14:paraId="78DA86B3" w14:textId="77777777" w:rsidR="000E4E57" w:rsidRDefault="000E4E57" w:rsidP="000E4E57">
            <w:pPr>
              <w:pStyle w:val="Doc-text2"/>
              <w:numPr>
                <w:ilvl w:val="0"/>
                <w:numId w:val="69"/>
              </w:numPr>
              <w:ind w:left="723"/>
            </w:pPr>
            <w:r>
              <w:t xml:space="preserve">The UE can send preferred list implying that it would like to start data collection on those configuration </w:t>
            </w:r>
          </w:p>
          <w:p w14:paraId="726E7EFB" w14:textId="77777777" w:rsidR="000E4E57" w:rsidRDefault="000E4E57" w:rsidP="000E4E57">
            <w:pPr>
              <w:pStyle w:val="Doc-text2"/>
              <w:numPr>
                <w:ilvl w:val="0"/>
                <w:numId w:val="69"/>
              </w:numPr>
              <w:ind w:left="723"/>
            </w:pPr>
            <w:r>
              <w:t xml:space="preserve">The UE can send stop indication for all or a given actual CSI report config ID.  </w:t>
            </w:r>
          </w:p>
          <w:p w14:paraId="2BDD2CA7" w14:textId="19BD0557" w:rsidR="000E4E57" w:rsidRDefault="000E4E57" w:rsidP="000E4E57">
            <w:pPr>
              <w:pStyle w:val="Doc-text2"/>
              <w:numPr>
                <w:ilvl w:val="0"/>
                <w:numId w:val="69"/>
              </w:numPr>
              <w:ind w:left="723"/>
            </w:pPr>
            <w:r>
              <w:t xml:space="preserve">Rapporteur will determine best way of signaling.  This doesn’t preclude merging 1 and 2.  </w:t>
            </w:r>
          </w:p>
        </w:tc>
      </w:tr>
    </w:tbl>
    <w:p w14:paraId="205851AD" w14:textId="77777777" w:rsidR="000E4E57" w:rsidRDefault="000E4E57" w:rsidP="000E4E57">
      <w:pPr>
        <w:pStyle w:val="Doc-text2"/>
        <w:ind w:left="0" w:firstLine="0"/>
      </w:pPr>
    </w:p>
    <w:p w14:paraId="4EA4F708" w14:textId="77777777" w:rsidR="004C0BEE" w:rsidRDefault="003620AD" w:rsidP="003620AD">
      <w:pPr>
        <w:pStyle w:val="Caption"/>
        <w:rPr>
          <w:lang w:val="en-GB" w:eastAsia="sv-SE"/>
        </w:rPr>
      </w:pPr>
      <w:r w:rsidRPr="00816217">
        <w:rPr>
          <w:lang w:val="en-GB" w:eastAsia="sv-SE"/>
        </w:rPr>
        <w:t xml:space="preserve">Observation </w:t>
      </w:r>
      <w:r>
        <w:rPr>
          <w:lang w:val="en-GB" w:eastAsia="sv-SE"/>
        </w:rPr>
        <w:t>3</w:t>
      </w:r>
      <w:r w:rsidRPr="00816217">
        <w:rPr>
          <w:lang w:val="en-GB" w:eastAsia="sv-SE"/>
        </w:rPr>
        <w:t xml:space="preserve">: </w:t>
      </w:r>
      <w:r>
        <w:rPr>
          <w:lang w:val="en-GB" w:eastAsia="sv-SE"/>
        </w:rPr>
        <w:t>RAN2#131 has clearly agreed that the start indication can be sent without a preferred</w:t>
      </w:r>
      <w:r w:rsidR="009E2E70">
        <w:rPr>
          <w:lang w:val="en-GB" w:eastAsia="sv-SE"/>
        </w:rPr>
        <w:t xml:space="preserve"> </w:t>
      </w:r>
      <w:r>
        <w:rPr>
          <w:lang w:val="en-GB" w:eastAsia="sv-SE"/>
        </w:rPr>
        <w:t>candidate list. It is intended to support the case that NW doesn’t provide any candidate configuration.</w:t>
      </w:r>
    </w:p>
    <w:p w14:paraId="4D3AA4C8" w14:textId="470ACFE6" w:rsidR="00FC072A" w:rsidRDefault="004C0BEE" w:rsidP="004C0BEE">
      <w:pPr>
        <w:rPr>
          <w:lang w:val="en-GB" w:eastAsia="sv-SE"/>
        </w:rPr>
      </w:pPr>
      <w:r>
        <w:rPr>
          <w:lang w:val="en-GB" w:eastAsia="sv-SE"/>
        </w:rPr>
        <w:lastRenderedPageBreak/>
        <w:t xml:space="preserve">But one </w:t>
      </w:r>
      <w:r w:rsidR="00D87683">
        <w:rPr>
          <w:lang w:val="en-GB" w:eastAsia="sv-SE"/>
        </w:rPr>
        <w:t xml:space="preserve">valid </w:t>
      </w:r>
      <w:r>
        <w:rPr>
          <w:lang w:val="en-GB" w:eastAsia="sv-SE"/>
        </w:rPr>
        <w:t xml:space="preserve">issue </w:t>
      </w:r>
      <w:r w:rsidR="001D4FC0">
        <w:rPr>
          <w:lang w:val="en-GB" w:eastAsia="sv-SE"/>
        </w:rPr>
        <w:t xml:space="preserve">is that </w:t>
      </w:r>
      <w:r w:rsidR="005E7B5F">
        <w:rPr>
          <w:lang w:val="en-GB" w:eastAsia="sv-SE"/>
        </w:rPr>
        <w:t xml:space="preserve">the </w:t>
      </w:r>
      <w:r w:rsidR="001D4FC0">
        <w:rPr>
          <w:lang w:val="en-GB" w:eastAsia="sv-SE"/>
        </w:rPr>
        <w:t>1-bit</w:t>
      </w:r>
      <w:r w:rsidR="005E7B5F">
        <w:rPr>
          <w:lang w:val="en-GB" w:eastAsia="sv-SE"/>
        </w:rPr>
        <w:t xml:space="preserve"> start indication can’t differentiate </w:t>
      </w:r>
      <w:r w:rsidR="00497547">
        <w:rPr>
          <w:lang w:val="en-GB" w:eastAsia="sv-SE"/>
        </w:rPr>
        <w:t xml:space="preserve">whether </w:t>
      </w:r>
      <w:r w:rsidR="005E7B5F">
        <w:rPr>
          <w:lang w:val="en-GB" w:eastAsia="sv-SE"/>
        </w:rPr>
        <w:t xml:space="preserve">the request </w:t>
      </w:r>
      <w:r w:rsidR="0060192E">
        <w:rPr>
          <w:lang w:val="en-GB" w:eastAsia="sv-SE"/>
        </w:rPr>
        <w:t xml:space="preserve">is </w:t>
      </w:r>
      <w:r w:rsidR="005E7B5F">
        <w:rPr>
          <w:lang w:val="en-GB" w:eastAsia="sv-SE"/>
        </w:rPr>
        <w:t>for beam management or CSI prediction, whose data collection configuration may be different. T</w:t>
      </w:r>
      <w:r w:rsidR="00FC072A">
        <w:rPr>
          <w:lang w:val="en-GB" w:eastAsia="sv-SE"/>
        </w:rPr>
        <w:t>o make it future proof (e.g. CSI compression in Rel-20), we prefer to change the 1-bit start indication to a</w:t>
      </w:r>
      <w:r w:rsidR="000974A5">
        <w:rPr>
          <w:lang w:val="en-GB" w:eastAsia="sv-SE"/>
        </w:rPr>
        <w:t>n</w:t>
      </w:r>
      <w:r w:rsidR="00FC072A">
        <w:rPr>
          <w:lang w:val="en-GB" w:eastAsia="sv-SE"/>
        </w:rPr>
        <w:t xml:space="preserve"> </w:t>
      </w:r>
      <w:r w:rsidR="000974A5" w:rsidRPr="000974A5">
        <w:rPr>
          <w:lang w:val="en-GB" w:eastAsia="sv-SE"/>
        </w:rPr>
        <w:t xml:space="preserve">ENUMERATED </w:t>
      </w:r>
      <w:r w:rsidR="00FC072A">
        <w:rPr>
          <w:lang w:val="en-GB" w:eastAsia="sv-SE"/>
        </w:rPr>
        <w:t>structure</w:t>
      </w:r>
      <w:r w:rsidR="00E625F8">
        <w:rPr>
          <w:lang w:val="en-GB" w:eastAsia="sv-SE"/>
        </w:rPr>
        <w:t xml:space="preserve"> with CSI prediction and BM</w:t>
      </w:r>
      <w:r w:rsidR="00FC072A">
        <w:rPr>
          <w:lang w:val="en-GB" w:eastAsia="sv-SE"/>
        </w:rPr>
        <w:t>, where one example can be found as follows:</w:t>
      </w:r>
    </w:p>
    <w:p w14:paraId="573329AD" w14:textId="2959CBE7" w:rsidR="007B40F9" w:rsidRDefault="00F830CC" w:rsidP="004C0BEE">
      <w:pPr>
        <w:rPr>
          <w:color w:val="993366"/>
          <w:sz w:val="16"/>
          <w:szCs w:val="16"/>
        </w:rPr>
      </w:pPr>
      <w:r w:rsidRPr="00F830CC">
        <w:rPr>
          <w:sz w:val="16"/>
          <w:szCs w:val="16"/>
        </w:rPr>
        <w:t xml:space="preserve">dataCollectionStart-r19     </w:t>
      </w:r>
      <w:r w:rsidRPr="00F830CC">
        <w:rPr>
          <w:strike/>
          <w:color w:val="EE0000"/>
          <w:sz w:val="16"/>
          <w:szCs w:val="16"/>
        </w:rPr>
        <w:t>ENUMERATED {start}</w:t>
      </w:r>
      <w:r w:rsidR="007F32E2" w:rsidRPr="007F32E2">
        <w:rPr>
          <w:rFonts w:eastAsia="Times New Roman"/>
          <w:color w:val="993366"/>
          <w:lang w:val="en-GB" w:eastAsia="zh-CN"/>
        </w:rPr>
        <w:t xml:space="preserve"> </w:t>
      </w:r>
      <w:r w:rsidR="007F32E2" w:rsidRPr="00462B3C">
        <w:rPr>
          <w:color w:val="EE0000"/>
          <w:sz w:val="16"/>
          <w:szCs w:val="16"/>
          <w:u w:val="single"/>
          <w:lang w:val="en-GB"/>
        </w:rPr>
        <w:t>ENUMERATED {CSIprediction, BM, spare</w:t>
      </w:r>
      <w:r w:rsidR="00C27622">
        <w:rPr>
          <w:color w:val="EE0000"/>
          <w:sz w:val="16"/>
          <w:szCs w:val="16"/>
          <w:u w:val="single"/>
          <w:lang w:val="en-GB"/>
        </w:rPr>
        <w:t>2</w:t>
      </w:r>
      <w:r w:rsidR="007F32E2" w:rsidRPr="00462B3C">
        <w:rPr>
          <w:color w:val="EE0000"/>
          <w:sz w:val="16"/>
          <w:szCs w:val="16"/>
          <w:u w:val="single"/>
          <w:lang w:val="en-GB"/>
        </w:rPr>
        <w:t>, spare</w:t>
      </w:r>
      <w:r w:rsidR="00C27622">
        <w:rPr>
          <w:color w:val="EE0000"/>
          <w:sz w:val="16"/>
          <w:szCs w:val="16"/>
          <w:u w:val="single"/>
          <w:lang w:val="en-GB"/>
        </w:rPr>
        <w:t>1</w:t>
      </w:r>
      <w:r w:rsidR="00CF2002">
        <w:rPr>
          <w:color w:val="EE0000"/>
          <w:sz w:val="16"/>
          <w:szCs w:val="16"/>
          <w:u w:val="single"/>
          <w:lang w:val="en-GB"/>
        </w:rPr>
        <w:t>}</w:t>
      </w:r>
      <w:r w:rsidRPr="00F830CC">
        <w:rPr>
          <w:sz w:val="16"/>
          <w:szCs w:val="16"/>
        </w:rPr>
        <w:t xml:space="preserve">                </w:t>
      </w:r>
      <w:r w:rsidRPr="00F830CC">
        <w:rPr>
          <w:color w:val="993366"/>
          <w:sz w:val="16"/>
          <w:szCs w:val="16"/>
        </w:rPr>
        <w:t>OPTIONAL</w:t>
      </w:r>
    </w:p>
    <w:p w14:paraId="0092A0A4" w14:textId="77777777" w:rsidR="00FD7B01" w:rsidRDefault="00FD7B01" w:rsidP="004C0BEE">
      <w:pPr>
        <w:rPr>
          <w:lang w:val="en-GB" w:eastAsia="sv-SE"/>
        </w:rPr>
      </w:pPr>
      <w:r w:rsidRPr="00FD7B01">
        <w:rPr>
          <w:lang w:val="en-GB" w:eastAsia="sv-SE"/>
        </w:rPr>
        <w:t>Thus,</w:t>
      </w:r>
      <w:r>
        <w:rPr>
          <w:lang w:val="en-GB" w:eastAsia="sv-SE"/>
        </w:rPr>
        <w:t xml:space="preserve"> we propose:</w:t>
      </w:r>
    </w:p>
    <w:p w14:paraId="5DA09054" w14:textId="2356F06C" w:rsidR="00FD7B01" w:rsidRPr="005C3090" w:rsidRDefault="00FD7B01" w:rsidP="00FD7B01">
      <w:pPr>
        <w:pStyle w:val="Caption"/>
        <w:rPr>
          <w:lang w:val="en-GB" w:eastAsia="sv-SE"/>
        </w:rPr>
      </w:pPr>
      <w:r w:rsidRPr="00816E52">
        <w:rPr>
          <w:lang w:val="en-GB" w:eastAsia="sv-SE"/>
        </w:rPr>
        <w:t xml:space="preserve">Proposal </w:t>
      </w:r>
      <w:r w:rsidR="00D023EE">
        <w:rPr>
          <w:lang w:val="en-GB" w:eastAsia="sv-SE"/>
        </w:rPr>
        <w:t>5</w:t>
      </w:r>
      <w:r>
        <w:rPr>
          <w:lang w:val="en-GB" w:eastAsia="sv-SE"/>
        </w:rPr>
        <w:t xml:space="preserve"> (RIL </w:t>
      </w:r>
      <w:r w:rsidR="000974A5">
        <w:rPr>
          <w:lang w:val="en-GB" w:eastAsia="sv-SE"/>
        </w:rPr>
        <w:t>X003</w:t>
      </w:r>
      <w:r>
        <w:rPr>
          <w:lang w:val="en-GB" w:eastAsia="sv-SE"/>
        </w:rPr>
        <w:t>)</w:t>
      </w:r>
      <w:r w:rsidRPr="00816E52">
        <w:rPr>
          <w:lang w:val="en-GB" w:eastAsia="sv-SE"/>
        </w:rPr>
        <w:t xml:space="preserve">: </w:t>
      </w:r>
      <w:r w:rsidR="000974A5" w:rsidRPr="000974A5">
        <w:rPr>
          <w:lang w:val="en-GB" w:eastAsia="sv-SE"/>
        </w:rPr>
        <w:t xml:space="preserve">Keep </w:t>
      </w:r>
      <w:r w:rsidR="000974A5" w:rsidRPr="00E3026D">
        <w:rPr>
          <w:i/>
          <w:iCs/>
          <w:lang w:val="en-GB" w:eastAsia="sv-SE"/>
        </w:rPr>
        <w:t>dataCollectionStart-r19</w:t>
      </w:r>
      <w:r w:rsidR="00DC37AA">
        <w:rPr>
          <w:lang w:val="en-GB" w:eastAsia="sv-SE"/>
        </w:rPr>
        <w:t>.</w:t>
      </w:r>
      <w:r w:rsidR="00741CB5">
        <w:rPr>
          <w:lang w:val="en-GB" w:eastAsia="sv-SE"/>
        </w:rPr>
        <w:t xml:space="preserve"> </w:t>
      </w:r>
      <w:r w:rsidR="00280246">
        <w:rPr>
          <w:lang w:val="en-GB" w:eastAsia="sv-SE"/>
        </w:rPr>
        <w:t>And t</w:t>
      </w:r>
      <w:r w:rsidR="00DC37AA">
        <w:rPr>
          <w:lang w:val="en-GB" w:eastAsia="sv-SE"/>
        </w:rPr>
        <w:t xml:space="preserve">o differentiate </w:t>
      </w:r>
      <w:r w:rsidR="00741CB5">
        <w:rPr>
          <w:lang w:val="en-GB" w:eastAsia="sv-SE"/>
        </w:rPr>
        <w:t xml:space="preserve">the request for beam management or CSI prediction, </w:t>
      </w:r>
      <w:r w:rsidR="00E3026D">
        <w:rPr>
          <w:lang w:val="en-GB" w:eastAsia="sv-SE"/>
        </w:rPr>
        <w:t xml:space="preserve">change its type to </w:t>
      </w:r>
      <w:r w:rsidR="00E3026D" w:rsidRPr="00E3026D">
        <w:rPr>
          <w:lang w:val="en-GB" w:eastAsia="sv-SE"/>
        </w:rPr>
        <w:t>ENUMERATED {CSIprediction, BM, spare2, spare1}</w:t>
      </w:r>
      <w:r w:rsidR="00C73801">
        <w:rPr>
          <w:lang w:val="en-GB" w:eastAsia="sv-SE"/>
        </w:rPr>
        <w:t>.</w:t>
      </w:r>
      <w:r w:rsidR="00E3026D" w:rsidRPr="00E3026D">
        <w:rPr>
          <w:lang w:val="en-GB" w:eastAsia="sv-SE"/>
        </w:rPr>
        <w:t xml:space="preserve">                </w:t>
      </w:r>
    </w:p>
    <w:p w14:paraId="76B2D9BF" w14:textId="2D1C9DBB" w:rsidR="00803145" w:rsidRDefault="00803145" w:rsidP="00C80DC0">
      <w:pPr>
        <w:pStyle w:val="Heading3"/>
        <w:numPr>
          <w:ilvl w:val="2"/>
          <w:numId w:val="72"/>
        </w:numPr>
      </w:pPr>
      <w:r w:rsidRPr="00407399">
        <w:t xml:space="preserve">H010: </w:t>
      </w:r>
      <w:r w:rsidR="000A06CF">
        <w:t>D</w:t>
      </w:r>
      <w:r w:rsidRPr="00407399">
        <w:t>etailed reporting parameters in ApplicabilitySetConfig-r19</w:t>
      </w:r>
    </w:p>
    <w:p w14:paraId="148F2CEB" w14:textId="77777777" w:rsidR="00013CBD" w:rsidRDefault="00013CBD" w:rsidP="00013CBD">
      <w:pPr>
        <w:rPr>
          <w:lang w:val="en-GB" w:eastAsia="sv-SE"/>
        </w:rPr>
      </w:pPr>
      <w:r w:rsidRPr="00013CBD">
        <w:rPr>
          <w:lang w:val="en-GB" w:eastAsia="sv-SE"/>
        </w:rPr>
        <w:t>This RIL is described as follows:</w:t>
      </w:r>
    </w:p>
    <w:tbl>
      <w:tblPr>
        <w:tblStyle w:val="TableGrid"/>
        <w:tblW w:w="0" w:type="auto"/>
        <w:tblLook w:val="04A0" w:firstRow="1" w:lastRow="0" w:firstColumn="1" w:lastColumn="0" w:noHBand="0" w:noVBand="1"/>
      </w:tblPr>
      <w:tblGrid>
        <w:gridCol w:w="9350"/>
      </w:tblGrid>
      <w:tr w:rsidR="003B2EDF" w14:paraId="7E1775AE" w14:textId="77777777" w:rsidTr="003B2EDF">
        <w:tc>
          <w:tcPr>
            <w:tcW w:w="9350" w:type="dxa"/>
          </w:tcPr>
          <w:p w14:paraId="0DF141D9" w14:textId="77777777" w:rsidR="00AD2019" w:rsidRDefault="00AD2019" w:rsidP="00AD2019">
            <w:pPr>
              <w:pStyle w:val="CommentText"/>
            </w:pPr>
            <w:r>
              <w:rPr>
                <w:b/>
              </w:rPr>
              <w:t>[Description]</w:t>
            </w:r>
            <w:r>
              <w:t xml:space="preserve">: </w:t>
            </w:r>
          </w:p>
          <w:p w14:paraId="7B77D0CF" w14:textId="77777777" w:rsidR="00AD2019" w:rsidRDefault="00AD2019" w:rsidP="00AD2019">
            <w:pPr>
              <w:pStyle w:val="CommentText"/>
            </w:pPr>
            <w:r>
              <w:t>In our understanding, reportConfigType in ApplicabilitySetConfig-r19 needs to only indicate the type of the report, i.e. periodic, semi persistent on PUCCH/PUSCH or aperiodic. Additional information such as reportSlotConfig etc. is not required for the UE to determine applicability, so is not needed in this configuration.</w:t>
            </w:r>
          </w:p>
          <w:p w14:paraId="3E929122" w14:textId="19364134" w:rsidR="00AD2019" w:rsidRDefault="00AD2019" w:rsidP="00AD2019">
            <w:pPr>
              <w:pStyle w:val="CommentText"/>
            </w:pPr>
            <w:r>
              <w:rPr>
                <w:b/>
              </w:rPr>
              <w:t>[Proposed Change]</w:t>
            </w:r>
            <w:r>
              <w:t xml:space="preserve">: </w:t>
            </w:r>
          </w:p>
          <w:p w14:paraId="17D68977" w14:textId="77777777" w:rsidR="00AD2019" w:rsidRPr="00AD2019" w:rsidRDefault="00AD2019" w:rsidP="00AD2019">
            <w:pPr>
              <w:pStyle w:val="PL"/>
              <w:spacing w:after="0"/>
              <w:rPr>
                <w:sz w:val="13"/>
                <w:szCs w:val="16"/>
              </w:rPr>
            </w:pPr>
            <w:r w:rsidRPr="00AD2019">
              <w:rPr>
                <w:sz w:val="13"/>
                <w:szCs w:val="16"/>
              </w:rPr>
              <w:t xml:space="preserve">ApplicabilitySetConfig-r19 ::= </w:t>
            </w:r>
            <w:r w:rsidRPr="00AD2019">
              <w:rPr>
                <w:color w:val="993366"/>
                <w:sz w:val="13"/>
                <w:szCs w:val="16"/>
              </w:rPr>
              <w:t>SEQUENCE</w:t>
            </w:r>
            <w:r w:rsidRPr="00AD2019">
              <w:rPr>
                <w:sz w:val="13"/>
                <w:szCs w:val="16"/>
              </w:rPr>
              <w:t xml:space="preserve"> {</w:t>
            </w:r>
          </w:p>
          <w:p w14:paraId="1C6451FB" w14:textId="77777777" w:rsidR="00AD2019" w:rsidRPr="00AD2019" w:rsidRDefault="00AD2019" w:rsidP="00AD2019">
            <w:pPr>
              <w:pStyle w:val="PL"/>
              <w:spacing w:after="0"/>
              <w:rPr>
                <w:sz w:val="13"/>
                <w:szCs w:val="16"/>
              </w:rPr>
            </w:pPr>
            <w:r w:rsidRPr="00AD2019">
              <w:rPr>
                <w:sz w:val="13"/>
                <w:szCs w:val="16"/>
              </w:rPr>
              <w:t xml:space="preserve">    applicabilitySetConfigId-r19                ApplicabilitySetConfigId-r19                            </w:t>
            </w:r>
            <w:r w:rsidRPr="00AD2019">
              <w:rPr>
                <w:color w:val="993366"/>
                <w:sz w:val="13"/>
                <w:szCs w:val="16"/>
              </w:rPr>
              <w:t>OPTIONAL</w:t>
            </w:r>
            <w:r w:rsidRPr="00AD2019">
              <w:rPr>
                <w:sz w:val="13"/>
                <w:szCs w:val="16"/>
              </w:rPr>
              <w:t xml:space="preserve">,   </w:t>
            </w:r>
            <w:r w:rsidRPr="00AD2019">
              <w:rPr>
                <w:color w:val="808080"/>
                <w:sz w:val="13"/>
                <w:szCs w:val="16"/>
              </w:rPr>
              <w:t>-- Need R</w:t>
            </w:r>
          </w:p>
          <w:p w14:paraId="4FA9C30E" w14:textId="77777777" w:rsidR="00AD2019" w:rsidRPr="00AD2019" w:rsidRDefault="00AD2019" w:rsidP="00AD2019">
            <w:pPr>
              <w:pStyle w:val="PL"/>
              <w:spacing w:after="0"/>
              <w:rPr>
                <w:sz w:val="13"/>
                <w:szCs w:val="16"/>
              </w:rPr>
            </w:pPr>
            <w:r w:rsidRPr="00AD2019">
              <w:rPr>
                <w:sz w:val="13"/>
                <w:szCs w:val="16"/>
              </w:rPr>
              <w:t xml:space="preserve">    resourcesForChannelMeasurement              CSI-ResourceConfigId                                    </w:t>
            </w:r>
            <w:r w:rsidRPr="00AD2019">
              <w:rPr>
                <w:color w:val="993366"/>
                <w:sz w:val="13"/>
                <w:szCs w:val="16"/>
              </w:rPr>
              <w:t>OPTIONAL</w:t>
            </w:r>
            <w:r w:rsidRPr="00AD2019">
              <w:rPr>
                <w:sz w:val="13"/>
                <w:szCs w:val="16"/>
              </w:rPr>
              <w:t xml:space="preserve">,   </w:t>
            </w:r>
            <w:r w:rsidRPr="00AD2019">
              <w:rPr>
                <w:color w:val="808080"/>
                <w:sz w:val="13"/>
                <w:szCs w:val="16"/>
              </w:rPr>
              <w:t>-- Need R</w:t>
            </w:r>
          </w:p>
          <w:p w14:paraId="3EACC4C1" w14:textId="77777777" w:rsidR="00AD2019" w:rsidRPr="00AD2019" w:rsidRDefault="00AD2019" w:rsidP="00AD2019">
            <w:pPr>
              <w:pStyle w:val="PL"/>
              <w:spacing w:after="0"/>
              <w:rPr>
                <w:color w:val="808080"/>
                <w:sz w:val="13"/>
                <w:szCs w:val="16"/>
              </w:rPr>
            </w:pPr>
            <w:r w:rsidRPr="00AD2019">
              <w:rPr>
                <w:sz w:val="13"/>
                <w:szCs w:val="16"/>
              </w:rPr>
              <w:t xml:space="preserve">    resourcesForChannelPrediction-r19           CSI-ResourceConfigId                                    </w:t>
            </w:r>
            <w:r w:rsidRPr="00AD2019">
              <w:rPr>
                <w:color w:val="993366"/>
                <w:sz w:val="13"/>
                <w:szCs w:val="16"/>
              </w:rPr>
              <w:t>OPTIONAL</w:t>
            </w:r>
            <w:r w:rsidRPr="00AD2019">
              <w:rPr>
                <w:sz w:val="13"/>
                <w:szCs w:val="16"/>
              </w:rPr>
              <w:t xml:space="preserve">,   </w:t>
            </w:r>
            <w:r w:rsidRPr="00AD2019">
              <w:rPr>
                <w:color w:val="808080"/>
                <w:sz w:val="13"/>
                <w:szCs w:val="16"/>
              </w:rPr>
              <w:t>-- Need R</w:t>
            </w:r>
          </w:p>
          <w:p w14:paraId="050503B2" w14:textId="77777777" w:rsidR="00AD2019" w:rsidRPr="00AD2019" w:rsidRDefault="00AD2019" w:rsidP="00AD2019">
            <w:pPr>
              <w:pStyle w:val="PL"/>
              <w:spacing w:after="0"/>
              <w:rPr>
                <w:sz w:val="13"/>
                <w:szCs w:val="16"/>
              </w:rPr>
            </w:pPr>
            <w:r w:rsidRPr="00AD2019">
              <w:rPr>
                <w:sz w:val="13"/>
                <w:szCs w:val="16"/>
              </w:rPr>
              <w:t xml:space="preserve">    associatedIdForChannelMeasurement-r19       AssociatedId-r19                                        </w:t>
            </w:r>
            <w:r w:rsidRPr="00AD2019">
              <w:rPr>
                <w:color w:val="993366"/>
                <w:sz w:val="13"/>
                <w:szCs w:val="16"/>
              </w:rPr>
              <w:t>OPTIONAL</w:t>
            </w:r>
            <w:r w:rsidRPr="00AD2019">
              <w:rPr>
                <w:sz w:val="13"/>
                <w:szCs w:val="16"/>
              </w:rPr>
              <w:t xml:space="preserve">,   </w:t>
            </w:r>
            <w:r w:rsidRPr="00AD2019">
              <w:rPr>
                <w:color w:val="808080"/>
                <w:sz w:val="13"/>
                <w:szCs w:val="16"/>
              </w:rPr>
              <w:t>-- Need R</w:t>
            </w:r>
          </w:p>
          <w:p w14:paraId="2C6B8680" w14:textId="77777777" w:rsidR="00AD2019" w:rsidRPr="00AD2019" w:rsidRDefault="00AD2019" w:rsidP="00AD2019">
            <w:pPr>
              <w:pStyle w:val="PL"/>
              <w:spacing w:after="0"/>
              <w:rPr>
                <w:color w:val="808080"/>
                <w:sz w:val="13"/>
                <w:szCs w:val="16"/>
              </w:rPr>
            </w:pPr>
            <w:r w:rsidRPr="00AD2019">
              <w:rPr>
                <w:sz w:val="13"/>
                <w:szCs w:val="16"/>
              </w:rPr>
              <w:t xml:space="preserve">    associatedIdForChannelPrediction-r19        AssociatedId-r19                                        </w:t>
            </w:r>
            <w:r w:rsidRPr="00AD2019">
              <w:rPr>
                <w:color w:val="993366"/>
                <w:sz w:val="13"/>
                <w:szCs w:val="16"/>
              </w:rPr>
              <w:t>OPTIONAL</w:t>
            </w:r>
            <w:r w:rsidRPr="00AD2019">
              <w:rPr>
                <w:sz w:val="13"/>
                <w:szCs w:val="16"/>
              </w:rPr>
              <w:t xml:space="preserve">,   </w:t>
            </w:r>
            <w:r w:rsidRPr="00AD2019">
              <w:rPr>
                <w:color w:val="808080"/>
                <w:sz w:val="13"/>
                <w:szCs w:val="16"/>
              </w:rPr>
              <w:t>-- Need R</w:t>
            </w:r>
          </w:p>
          <w:p w14:paraId="3413B73D" w14:textId="77777777" w:rsidR="00AD2019" w:rsidRPr="00AD2019" w:rsidRDefault="00AD2019" w:rsidP="00AD2019">
            <w:pPr>
              <w:pStyle w:val="PL"/>
              <w:spacing w:after="0"/>
              <w:rPr>
                <w:color w:val="808080"/>
                <w:sz w:val="13"/>
                <w:szCs w:val="16"/>
              </w:rPr>
            </w:pPr>
            <w:r w:rsidRPr="00AD2019">
              <w:rPr>
                <w:sz w:val="13"/>
                <w:szCs w:val="16"/>
              </w:rPr>
              <w:t xml:space="preserve">    reportQuantity-r19                          ReportQuantity-r19                                      </w:t>
            </w:r>
            <w:r w:rsidRPr="00AD2019">
              <w:rPr>
                <w:color w:val="993366"/>
                <w:sz w:val="13"/>
                <w:szCs w:val="16"/>
              </w:rPr>
              <w:t>OPTIONAL</w:t>
            </w:r>
            <w:r w:rsidRPr="00AD2019">
              <w:rPr>
                <w:sz w:val="13"/>
                <w:szCs w:val="16"/>
              </w:rPr>
              <w:t xml:space="preserve">,   </w:t>
            </w:r>
            <w:r w:rsidRPr="00AD2019">
              <w:rPr>
                <w:color w:val="808080"/>
                <w:sz w:val="13"/>
                <w:szCs w:val="16"/>
              </w:rPr>
              <w:t>-- Need R</w:t>
            </w:r>
          </w:p>
          <w:p w14:paraId="736977B9" w14:textId="77777777" w:rsidR="00AD2019" w:rsidRPr="00AD2019" w:rsidRDefault="00AD2019" w:rsidP="00AD2019">
            <w:pPr>
              <w:pStyle w:val="PL"/>
              <w:spacing w:after="0"/>
              <w:rPr>
                <w:strike/>
                <w:sz w:val="13"/>
                <w:szCs w:val="16"/>
              </w:rPr>
            </w:pPr>
            <w:r w:rsidRPr="00AD2019">
              <w:rPr>
                <w:strike/>
                <w:sz w:val="13"/>
                <w:szCs w:val="16"/>
              </w:rPr>
              <w:t xml:space="preserve">    reportConfigType                        </w:t>
            </w:r>
            <w:r w:rsidRPr="00AD2019">
              <w:rPr>
                <w:strike/>
                <w:color w:val="993366"/>
                <w:sz w:val="13"/>
                <w:szCs w:val="16"/>
              </w:rPr>
              <w:t>CHOICE</w:t>
            </w:r>
            <w:r w:rsidRPr="00AD2019">
              <w:rPr>
                <w:strike/>
                <w:sz w:val="13"/>
                <w:szCs w:val="16"/>
              </w:rPr>
              <w:t xml:space="preserve"> {</w:t>
            </w:r>
          </w:p>
          <w:p w14:paraId="3022E8DF" w14:textId="77777777" w:rsidR="00AD2019" w:rsidRPr="00AD2019" w:rsidRDefault="00AD2019" w:rsidP="00AD2019">
            <w:pPr>
              <w:pStyle w:val="PL"/>
              <w:spacing w:after="0"/>
              <w:rPr>
                <w:strike/>
                <w:sz w:val="13"/>
                <w:szCs w:val="16"/>
              </w:rPr>
            </w:pPr>
            <w:r w:rsidRPr="00AD2019">
              <w:rPr>
                <w:strike/>
                <w:sz w:val="13"/>
                <w:szCs w:val="16"/>
              </w:rPr>
              <w:t xml:space="preserve">        periodic                                </w:t>
            </w:r>
            <w:r w:rsidRPr="00AD2019">
              <w:rPr>
                <w:strike/>
                <w:color w:val="993366"/>
                <w:sz w:val="13"/>
                <w:szCs w:val="16"/>
              </w:rPr>
              <w:t>SEQUENCE</w:t>
            </w:r>
            <w:r w:rsidRPr="00AD2019">
              <w:rPr>
                <w:strike/>
                <w:sz w:val="13"/>
                <w:szCs w:val="16"/>
              </w:rPr>
              <w:t xml:space="preserve"> {</w:t>
            </w:r>
          </w:p>
          <w:p w14:paraId="464C85CF" w14:textId="77777777" w:rsidR="00AD2019" w:rsidRPr="00AD2019" w:rsidRDefault="00AD2019" w:rsidP="00AD2019">
            <w:pPr>
              <w:pStyle w:val="PL"/>
              <w:spacing w:after="0"/>
              <w:rPr>
                <w:strike/>
                <w:sz w:val="13"/>
                <w:szCs w:val="16"/>
              </w:rPr>
            </w:pPr>
            <w:r w:rsidRPr="00AD2019">
              <w:rPr>
                <w:strike/>
                <w:sz w:val="13"/>
                <w:szCs w:val="16"/>
              </w:rPr>
              <w:t xml:space="preserve">            reportSlotConfig                        CSI-ReportPeriodicityAndOffset,</w:t>
            </w:r>
          </w:p>
          <w:p w14:paraId="00B62507" w14:textId="77777777" w:rsidR="00AD2019" w:rsidRPr="00AD2019" w:rsidRDefault="00AD2019" w:rsidP="00AD2019">
            <w:pPr>
              <w:pStyle w:val="PL"/>
              <w:spacing w:after="0"/>
              <w:rPr>
                <w:strike/>
                <w:sz w:val="13"/>
                <w:szCs w:val="16"/>
              </w:rPr>
            </w:pPr>
            <w:r w:rsidRPr="00AD2019">
              <w:rPr>
                <w:strike/>
                <w:sz w:val="13"/>
                <w:szCs w:val="16"/>
              </w:rPr>
              <w:t xml:space="preserve">            pucch-CSI-ResourceList                  </w:t>
            </w:r>
            <w:r w:rsidRPr="00AD2019">
              <w:rPr>
                <w:strike/>
                <w:color w:val="993366"/>
                <w:sz w:val="13"/>
                <w:szCs w:val="16"/>
              </w:rPr>
              <w:t>SEQUENCE</w:t>
            </w:r>
            <w:r w:rsidRPr="00AD2019">
              <w:rPr>
                <w:strike/>
                <w:sz w:val="13"/>
                <w:szCs w:val="16"/>
              </w:rPr>
              <w:t xml:space="preserve"> (</w:t>
            </w:r>
            <w:r w:rsidRPr="00AD2019">
              <w:rPr>
                <w:strike/>
                <w:color w:val="993366"/>
                <w:sz w:val="13"/>
                <w:szCs w:val="16"/>
              </w:rPr>
              <w:t>SIZE</w:t>
            </w:r>
            <w:r w:rsidRPr="00AD2019">
              <w:rPr>
                <w:strike/>
                <w:sz w:val="13"/>
                <w:szCs w:val="16"/>
              </w:rPr>
              <w:t xml:space="preserve"> (1..maxNrofBWPs))</w:t>
            </w:r>
            <w:r w:rsidRPr="00AD2019">
              <w:rPr>
                <w:strike/>
                <w:color w:val="993366"/>
                <w:sz w:val="13"/>
                <w:szCs w:val="16"/>
              </w:rPr>
              <w:t xml:space="preserve"> OF</w:t>
            </w:r>
            <w:r w:rsidRPr="00AD2019">
              <w:rPr>
                <w:strike/>
                <w:sz w:val="13"/>
                <w:szCs w:val="16"/>
              </w:rPr>
              <w:t xml:space="preserve"> PUCCH-CSI-Resource</w:t>
            </w:r>
          </w:p>
          <w:p w14:paraId="66B73450" w14:textId="77777777" w:rsidR="00AD2019" w:rsidRPr="00AD2019" w:rsidRDefault="00AD2019" w:rsidP="00AD2019">
            <w:pPr>
              <w:pStyle w:val="PL"/>
              <w:spacing w:after="0"/>
              <w:rPr>
                <w:strike/>
                <w:sz w:val="13"/>
                <w:szCs w:val="16"/>
              </w:rPr>
            </w:pPr>
            <w:r w:rsidRPr="00AD2019">
              <w:rPr>
                <w:strike/>
                <w:sz w:val="13"/>
                <w:szCs w:val="16"/>
              </w:rPr>
              <w:t xml:space="preserve">        },</w:t>
            </w:r>
          </w:p>
          <w:p w14:paraId="1D5ED8CD" w14:textId="77777777" w:rsidR="00AD2019" w:rsidRPr="00AD2019" w:rsidRDefault="00AD2019" w:rsidP="00AD2019">
            <w:pPr>
              <w:pStyle w:val="PL"/>
              <w:spacing w:after="0"/>
              <w:rPr>
                <w:strike/>
                <w:sz w:val="13"/>
                <w:szCs w:val="16"/>
              </w:rPr>
            </w:pPr>
            <w:r w:rsidRPr="00AD2019">
              <w:rPr>
                <w:strike/>
                <w:sz w:val="13"/>
                <w:szCs w:val="16"/>
              </w:rPr>
              <w:t xml:space="preserve">        semiPersistentOnPUCCH                   </w:t>
            </w:r>
            <w:r w:rsidRPr="00AD2019">
              <w:rPr>
                <w:strike/>
                <w:color w:val="993366"/>
                <w:sz w:val="13"/>
                <w:szCs w:val="16"/>
              </w:rPr>
              <w:t>SEQUENCE</w:t>
            </w:r>
            <w:r w:rsidRPr="00AD2019">
              <w:rPr>
                <w:strike/>
                <w:sz w:val="13"/>
                <w:szCs w:val="16"/>
              </w:rPr>
              <w:t xml:space="preserve"> {</w:t>
            </w:r>
          </w:p>
          <w:p w14:paraId="5AAFF974" w14:textId="77777777" w:rsidR="00AD2019" w:rsidRPr="00AD2019" w:rsidRDefault="00AD2019" w:rsidP="00AD2019">
            <w:pPr>
              <w:pStyle w:val="PL"/>
              <w:spacing w:after="0"/>
              <w:rPr>
                <w:strike/>
                <w:sz w:val="13"/>
                <w:szCs w:val="16"/>
              </w:rPr>
            </w:pPr>
            <w:r w:rsidRPr="00AD2019">
              <w:rPr>
                <w:strike/>
                <w:sz w:val="13"/>
                <w:szCs w:val="16"/>
              </w:rPr>
              <w:t xml:space="preserve">            reportSlotConfig                        CSI-ReportPeriodicityAndOffset,</w:t>
            </w:r>
          </w:p>
          <w:p w14:paraId="2C01ADD6" w14:textId="77777777" w:rsidR="00AD2019" w:rsidRPr="00AD2019" w:rsidRDefault="00AD2019" w:rsidP="00AD2019">
            <w:pPr>
              <w:pStyle w:val="PL"/>
              <w:spacing w:after="0"/>
              <w:rPr>
                <w:strike/>
                <w:sz w:val="13"/>
                <w:szCs w:val="16"/>
              </w:rPr>
            </w:pPr>
            <w:r w:rsidRPr="00AD2019">
              <w:rPr>
                <w:strike/>
                <w:sz w:val="13"/>
                <w:szCs w:val="16"/>
              </w:rPr>
              <w:t xml:space="preserve">            pucch-CSI-ResourceList                  </w:t>
            </w:r>
            <w:r w:rsidRPr="00AD2019">
              <w:rPr>
                <w:strike/>
                <w:color w:val="993366"/>
                <w:sz w:val="13"/>
                <w:szCs w:val="16"/>
              </w:rPr>
              <w:t>SEQUENCE</w:t>
            </w:r>
            <w:r w:rsidRPr="00AD2019">
              <w:rPr>
                <w:strike/>
                <w:sz w:val="13"/>
                <w:szCs w:val="16"/>
              </w:rPr>
              <w:t xml:space="preserve"> (</w:t>
            </w:r>
            <w:r w:rsidRPr="00AD2019">
              <w:rPr>
                <w:strike/>
                <w:color w:val="993366"/>
                <w:sz w:val="13"/>
                <w:szCs w:val="16"/>
              </w:rPr>
              <w:t>SIZE</w:t>
            </w:r>
            <w:r w:rsidRPr="00AD2019">
              <w:rPr>
                <w:strike/>
                <w:sz w:val="13"/>
                <w:szCs w:val="16"/>
              </w:rPr>
              <w:t xml:space="preserve"> (1..maxNrofBWPs))</w:t>
            </w:r>
            <w:r w:rsidRPr="00AD2019">
              <w:rPr>
                <w:strike/>
                <w:color w:val="993366"/>
                <w:sz w:val="13"/>
                <w:szCs w:val="16"/>
              </w:rPr>
              <w:t xml:space="preserve"> OF</w:t>
            </w:r>
            <w:r w:rsidRPr="00AD2019">
              <w:rPr>
                <w:strike/>
                <w:sz w:val="13"/>
                <w:szCs w:val="16"/>
              </w:rPr>
              <w:t xml:space="preserve"> PUCCH-CSI-Resource</w:t>
            </w:r>
          </w:p>
          <w:p w14:paraId="5776A449" w14:textId="77777777" w:rsidR="00AD2019" w:rsidRPr="00AD2019" w:rsidRDefault="00AD2019" w:rsidP="00AD2019">
            <w:pPr>
              <w:pStyle w:val="PL"/>
              <w:spacing w:after="0"/>
              <w:rPr>
                <w:strike/>
                <w:sz w:val="13"/>
                <w:szCs w:val="16"/>
              </w:rPr>
            </w:pPr>
            <w:r w:rsidRPr="00AD2019">
              <w:rPr>
                <w:strike/>
                <w:sz w:val="13"/>
                <w:szCs w:val="16"/>
              </w:rPr>
              <w:t xml:space="preserve">        },</w:t>
            </w:r>
          </w:p>
          <w:p w14:paraId="7D897189" w14:textId="77777777" w:rsidR="00AD2019" w:rsidRPr="00AD2019" w:rsidRDefault="00AD2019" w:rsidP="00AD2019">
            <w:pPr>
              <w:pStyle w:val="PL"/>
              <w:spacing w:after="0"/>
              <w:rPr>
                <w:strike/>
                <w:sz w:val="13"/>
                <w:szCs w:val="16"/>
              </w:rPr>
            </w:pPr>
            <w:r w:rsidRPr="00AD2019">
              <w:rPr>
                <w:strike/>
                <w:sz w:val="13"/>
                <w:szCs w:val="16"/>
              </w:rPr>
              <w:t xml:space="preserve">        semiPersistentOnPUSCH                   </w:t>
            </w:r>
            <w:r w:rsidRPr="00AD2019">
              <w:rPr>
                <w:strike/>
                <w:color w:val="993366"/>
                <w:sz w:val="13"/>
                <w:szCs w:val="16"/>
              </w:rPr>
              <w:t>SEQUENCE</w:t>
            </w:r>
            <w:r w:rsidRPr="00AD2019">
              <w:rPr>
                <w:strike/>
                <w:sz w:val="13"/>
                <w:szCs w:val="16"/>
              </w:rPr>
              <w:t xml:space="preserve"> {</w:t>
            </w:r>
          </w:p>
          <w:p w14:paraId="1CD59FFD" w14:textId="77777777" w:rsidR="00AD2019" w:rsidRPr="00AD2019" w:rsidRDefault="00AD2019" w:rsidP="00AD2019">
            <w:pPr>
              <w:pStyle w:val="PL"/>
              <w:spacing w:after="0"/>
              <w:rPr>
                <w:strike/>
                <w:sz w:val="13"/>
                <w:szCs w:val="16"/>
              </w:rPr>
            </w:pPr>
            <w:r w:rsidRPr="00AD2019">
              <w:rPr>
                <w:strike/>
                <w:sz w:val="13"/>
                <w:szCs w:val="16"/>
              </w:rPr>
              <w:t xml:space="preserve">            reportSlotConfig                        </w:t>
            </w:r>
            <w:r w:rsidRPr="00AD2019">
              <w:rPr>
                <w:strike/>
                <w:color w:val="993366"/>
                <w:sz w:val="13"/>
                <w:szCs w:val="16"/>
              </w:rPr>
              <w:t>ENUMERATED</w:t>
            </w:r>
            <w:r w:rsidRPr="00AD2019">
              <w:rPr>
                <w:strike/>
                <w:sz w:val="13"/>
                <w:szCs w:val="16"/>
              </w:rPr>
              <w:t xml:space="preserve"> {sl5, sl10, sl20, sl40, sl80, sl160, sl320},</w:t>
            </w:r>
          </w:p>
          <w:p w14:paraId="4A67731E" w14:textId="77777777" w:rsidR="00AD2019" w:rsidRPr="00AD2019" w:rsidRDefault="00AD2019" w:rsidP="00AD2019">
            <w:pPr>
              <w:pStyle w:val="PL"/>
              <w:spacing w:after="0"/>
              <w:rPr>
                <w:strike/>
                <w:sz w:val="13"/>
                <w:szCs w:val="16"/>
              </w:rPr>
            </w:pPr>
            <w:r w:rsidRPr="00AD2019">
              <w:rPr>
                <w:strike/>
                <w:sz w:val="13"/>
                <w:szCs w:val="16"/>
              </w:rPr>
              <w:t xml:space="preserve">            reportSlotOffsetList                </w:t>
            </w:r>
            <w:r w:rsidRPr="00AD2019">
              <w:rPr>
                <w:strike/>
                <w:color w:val="993366"/>
                <w:sz w:val="13"/>
                <w:szCs w:val="16"/>
              </w:rPr>
              <w:t>SEQUENCE</w:t>
            </w:r>
            <w:r w:rsidRPr="00AD2019">
              <w:rPr>
                <w:strike/>
                <w:sz w:val="13"/>
                <w:szCs w:val="16"/>
              </w:rPr>
              <w:t xml:space="preserve"> (</w:t>
            </w:r>
            <w:r w:rsidRPr="00AD2019">
              <w:rPr>
                <w:strike/>
                <w:color w:val="993366"/>
                <w:sz w:val="13"/>
                <w:szCs w:val="16"/>
              </w:rPr>
              <w:t>SIZE</w:t>
            </w:r>
            <w:r w:rsidRPr="00AD2019">
              <w:rPr>
                <w:strike/>
                <w:sz w:val="13"/>
                <w:szCs w:val="16"/>
              </w:rPr>
              <w:t xml:space="preserve"> (1.. maxNrofUL-Allocations))</w:t>
            </w:r>
            <w:r w:rsidRPr="00AD2019">
              <w:rPr>
                <w:strike/>
                <w:color w:val="993366"/>
                <w:sz w:val="13"/>
                <w:szCs w:val="16"/>
              </w:rPr>
              <w:t xml:space="preserve"> OF</w:t>
            </w:r>
            <w:r w:rsidRPr="00AD2019">
              <w:rPr>
                <w:strike/>
                <w:sz w:val="13"/>
                <w:szCs w:val="16"/>
              </w:rPr>
              <w:t xml:space="preserve"> </w:t>
            </w:r>
            <w:r w:rsidRPr="00AD2019">
              <w:rPr>
                <w:strike/>
                <w:color w:val="993366"/>
                <w:sz w:val="13"/>
                <w:szCs w:val="16"/>
              </w:rPr>
              <w:t>INTEGER</w:t>
            </w:r>
            <w:r w:rsidRPr="00AD2019">
              <w:rPr>
                <w:strike/>
                <w:sz w:val="13"/>
                <w:szCs w:val="16"/>
              </w:rPr>
              <w:t>(0..32),</w:t>
            </w:r>
          </w:p>
          <w:p w14:paraId="7DB8274D" w14:textId="77777777" w:rsidR="00AD2019" w:rsidRPr="00AD2019" w:rsidRDefault="00AD2019" w:rsidP="00AD2019">
            <w:pPr>
              <w:pStyle w:val="PL"/>
              <w:spacing w:after="0"/>
              <w:rPr>
                <w:strike/>
                <w:sz w:val="13"/>
                <w:szCs w:val="16"/>
              </w:rPr>
            </w:pPr>
            <w:r w:rsidRPr="00AD2019">
              <w:rPr>
                <w:strike/>
                <w:sz w:val="13"/>
                <w:szCs w:val="16"/>
              </w:rPr>
              <w:t xml:space="preserve">            p0alpha                                 P0-PUSCH-AlphaSetId</w:t>
            </w:r>
          </w:p>
          <w:p w14:paraId="1CC8BA46" w14:textId="77777777" w:rsidR="00AD2019" w:rsidRPr="00AD2019" w:rsidRDefault="00AD2019" w:rsidP="00AD2019">
            <w:pPr>
              <w:pStyle w:val="PL"/>
              <w:spacing w:after="0"/>
              <w:rPr>
                <w:strike/>
                <w:sz w:val="13"/>
                <w:szCs w:val="16"/>
              </w:rPr>
            </w:pPr>
            <w:r w:rsidRPr="00AD2019">
              <w:rPr>
                <w:strike/>
                <w:sz w:val="13"/>
                <w:szCs w:val="16"/>
              </w:rPr>
              <w:t xml:space="preserve">        },</w:t>
            </w:r>
          </w:p>
          <w:p w14:paraId="5B9EC84D" w14:textId="77777777" w:rsidR="00AD2019" w:rsidRPr="00AD2019" w:rsidRDefault="00AD2019" w:rsidP="00AD2019">
            <w:pPr>
              <w:pStyle w:val="PL"/>
              <w:spacing w:after="0"/>
              <w:rPr>
                <w:strike/>
                <w:sz w:val="13"/>
                <w:szCs w:val="16"/>
              </w:rPr>
            </w:pPr>
            <w:r w:rsidRPr="00AD2019">
              <w:rPr>
                <w:strike/>
                <w:sz w:val="13"/>
                <w:szCs w:val="16"/>
              </w:rPr>
              <w:t xml:space="preserve">        aperiodic                               </w:t>
            </w:r>
            <w:r w:rsidRPr="00AD2019">
              <w:rPr>
                <w:strike/>
                <w:color w:val="993366"/>
                <w:sz w:val="13"/>
                <w:szCs w:val="16"/>
              </w:rPr>
              <w:t>SEQUENCE</w:t>
            </w:r>
            <w:r w:rsidRPr="00AD2019">
              <w:rPr>
                <w:strike/>
                <w:sz w:val="13"/>
                <w:szCs w:val="16"/>
              </w:rPr>
              <w:t xml:space="preserve"> {</w:t>
            </w:r>
          </w:p>
          <w:p w14:paraId="757706A4" w14:textId="77777777" w:rsidR="00AD2019" w:rsidRPr="00AD2019" w:rsidRDefault="00AD2019" w:rsidP="00AD2019">
            <w:pPr>
              <w:pStyle w:val="PL"/>
              <w:spacing w:after="0"/>
              <w:rPr>
                <w:strike/>
                <w:sz w:val="13"/>
                <w:szCs w:val="16"/>
              </w:rPr>
            </w:pPr>
            <w:r w:rsidRPr="00AD2019">
              <w:rPr>
                <w:strike/>
                <w:sz w:val="13"/>
                <w:szCs w:val="16"/>
              </w:rPr>
              <w:t xml:space="preserve">            reportSlotOffsetList                </w:t>
            </w:r>
            <w:r w:rsidRPr="00AD2019">
              <w:rPr>
                <w:strike/>
                <w:color w:val="993366"/>
                <w:sz w:val="13"/>
                <w:szCs w:val="16"/>
              </w:rPr>
              <w:t>SEQUENCE</w:t>
            </w:r>
            <w:r w:rsidRPr="00AD2019">
              <w:rPr>
                <w:strike/>
                <w:sz w:val="13"/>
                <w:szCs w:val="16"/>
              </w:rPr>
              <w:t xml:space="preserve"> (</w:t>
            </w:r>
            <w:r w:rsidRPr="00AD2019">
              <w:rPr>
                <w:strike/>
                <w:color w:val="993366"/>
                <w:sz w:val="13"/>
                <w:szCs w:val="16"/>
              </w:rPr>
              <w:t>SIZE</w:t>
            </w:r>
            <w:r w:rsidRPr="00AD2019">
              <w:rPr>
                <w:strike/>
                <w:sz w:val="13"/>
                <w:szCs w:val="16"/>
              </w:rPr>
              <w:t xml:space="preserve"> (1..maxNrofUL-Allocations))</w:t>
            </w:r>
            <w:r w:rsidRPr="00AD2019">
              <w:rPr>
                <w:strike/>
                <w:color w:val="993366"/>
                <w:sz w:val="13"/>
                <w:szCs w:val="16"/>
              </w:rPr>
              <w:t xml:space="preserve"> OF</w:t>
            </w:r>
            <w:r w:rsidRPr="00AD2019">
              <w:rPr>
                <w:strike/>
                <w:sz w:val="13"/>
                <w:szCs w:val="16"/>
              </w:rPr>
              <w:t xml:space="preserve"> </w:t>
            </w:r>
            <w:r w:rsidRPr="00AD2019">
              <w:rPr>
                <w:strike/>
                <w:color w:val="993366"/>
                <w:sz w:val="13"/>
                <w:szCs w:val="16"/>
              </w:rPr>
              <w:t>INTEGER</w:t>
            </w:r>
            <w:r w:rsidRPr="00AD2019">
              <w:rPr>
                <w:strike/>
                <w:sz w:val="13"/>
                <w:szCs w:val="16"/>
              </w:rPr>
              <w:t>(0..32)</w:t>
            </w:r>
          </w:p>
          <w:p w14:paraId="7246A528" w14:textId="77777777" w:rsidR="00AD2019" w:rsidRPr="00AD2019" w:rsidRDefault="00AD2019" w:rsidP="00AD2019">
            <w:pPr>
              <w:pStyle w:val="PL"/>
              <w:spacing w:after="0"/>
              <w:rPr>
                <w:strike/>
                <w:sz w:val="13"/>
                <w:szCs w:val="16"/>
              </w:rPr>
            </w:pPr>
            <w:r w:rsidRPr="00AD2019">
              <w:rPr>
                <w:strike/>
                <w:sz w:val="13"/>
                <w:szCs w:val="16"/>
              </w:rPr>
              <w:t xml:space="preserve">        }</w:t>
            </w:r>
          </w:p>
          <w:p w14:paraId="1B3AD8CF" w14:textId="77777777" w:rsidR="00AD2019" w:rsidRPr="00AD2019" w:rsidRDefault="00AD2019" w:rsidP="00AD2019">
            <w:pPr>
              <w:pStyle w:val="PL"/>
              <w:spacing w:after="0"/>
              <w:rPr>
                <w:sz w:val="13"/>
                <w:szCs w:val="16"/>
              </w:rPr>
            </w:pPr>
            <w:r w:rsidRPr="00AD2019">
              <w:rPr>
                <w:strike/>
                <w:sz w:val="13"/>
                <w:szCs w:val="16"/>
              </w:rPr>
              <w:t xml:space="preserve">    }                                                                                                   </w:t>
            </w:r>
            <w:r w:rsidRPr="00221A91">
              <w:rPr>
                <w:strike/>
                <w:sz w:val="13"/>
                <w:szCs w:val="16"/>
              </w:rPr>
              <w:t>OPTIONAL,   -- Need R</w:t>
            </w:r>
            <w:r w:rsidRPr="00221A91">
              <w:rPr>
                <w:strike/>
                <w:sz w:val="13"/>
                <w:szCs w:val="16"/>
              </w:rPr>
              <w:tab/>
            </w:r>
          </w:p>
          <w:p w14:paraId="3B9C389E" w14:textId="57AEAB70" w:rsidR="00AD2019" w:rsidRPr="00AD2019" w:rsidRDefault="00CD0E5E" w:rsidP="00AD2019">
            <w:pPr>
              <w:pStyle w:val="PL"/>
              <w:spacing w:after="0"/>
              <w:rPr>
                <w:sz w:val="13"/>
                <w:szCs w:val="16"/>
                <w:u w:val="single"/>
              </w:rPr>
            </w:pPr>
            <w:r>
              <w:rPr>
                <w:color w:val="EE0000"/>
                <w:sz w:val="13"/>
                <w:szCs w:val="16"/>
                <w:u w:val="single"/>
              </w:rPr>
              <w:t xml:space="preserve">    </w:t>
            </w:r>
            <w:r w:rsidR="00AD2019" w:rsidRPr="00AD2019">
              <w:rPr>
                <w:color w:val="EE0000"/>
                <w:sz w:val="13"/>
                <w:szCs w:val="16"/>
                <w:u w:val="single"/>
              </w:rPr>
              <w:t>reportConfigType-r19                   ENUMERATED {periodic, semiPersistentOnPUCCH, semiPersistentOnPUSCH, aperiodic }  OPTIONAL,   -- Need R</w:t>
            </w:r>
          </w:p>
          <w:p w14:paraId="7334E0CF" w14:textId="2E0429AD" w:rsidR="00AD2019" w:rsidRPr="00AD2019" w:rsidRDefault="00AD2019" w:rsidP="00AD2019">
            <w:pPr>
              <w:pStyle w:val="PL"/>
              <w:spacing w:after="0"/>
              <w:rPr>
                <w:color w:val="808080"/>
                <w:sz w:val="13"/>
                <w:szCs w:val="16"/>
              </w:rPr>
            </w:pPr>
            <w:r w:rsidRPr="00AD2019">
              <w:rPr>
                <w:sz w:val="13"/>
                <w:szCs w:val="16"/>
              </w:rPr>
              <w:t xml:space="preserve">    </w:t>
            </w:r>
            <w:r w:rsidRPr="00AD2019">
              <w:rPr>
                <w:color w:val="000000" w:themeColor="text1"/>
                <w:sz w:val="13"/>
                <w:szCs w:val="16"/>
              </w:rPr>
              <w:t xml:space="preserve">nrofReportedPredictedRS-r19                 </w:t>
            </w:r>
            <w:r w:rsidRPr="00AD2019">
              <w:rPr>
                <w:color w:val="993366"/>
                <w:sz w:val="13"/>
                <w:szCs w:val="16"/>
              </w:rPr>
              <w:t>ENUMERATED</w:t>
            </w:r>
            <w:r w:rsidRPr="00AD2019">
              <w:rPr>
                <w:sz w:val="13"/>
                <w:szCs w:val="16"/>
              </w:rPr>
              <w:t xml:space="preserve"> {n1, n2, n3, n4}                           </w:t>
            </w:r>
            <w:r w:rsidRPr="00AD2019">
              <w:rPr>
                <w:color w:val="993366"/>
                <w:sz w:val="13"/>
                <w:szCs w:val="16"/>
              </w:rPr>
              <w:t>OPTIONAL</w:t>
            </w:r>
            <w:r w:rsidRPr="00AD2019">
              <w:rPr>
                <w:sz w:val="13"/>
                <w:szCs w:val="16"/>
              </w:rPr>
              <w:t xml:space="preserve">,   </w:t>
            </w:r>
            <w:r w:rsidRPr="00AD2019">
              <w:rPr>
                <w:color w:val="808080"/>
                <w:sz w:val="13"/>
                <w:szCs w:val="16"/>
              </w:rPr>
              <w:t>-- Need R</w:t>
            </w:r>
          </w:p>
          <w:p w14:paraId="4EA1561E" w14:textId="77777777" w:rsidR="00AD2019" w:rsidRPr="00AD2019" w:rsidRDefault="00AD2019" w:rsidP="00AD2019">
            <w:pPr>
              <w:pStyle w:val="PL"/>
              <w:spacing w:after="0"/>
              <w:rPr>
                <w:color w:val="808080"/>
                <w:sz w:val="13"/>
                <w:szCs w:val="16"/>
              </w:rPr>
            </w:pPr>
            <w:r w:rsidRPr="00AD2019">
              <w:rPr>
                <w:sz w:val="13"/>
                <w:szCs w:val="16"/>
              </w:rPr>
              <w:t xml:space="preserve">    </w:t>
            </w:r>
            <w:r w:rsidRPr="00AD2019">
              <w:rPr>
                <w:color w:val="000000" w:themeColor="text1"/>
                <w:sz w:val="13"/>
                <w:szCs w:val="16"/>
              </w:rPr>
              <w:t xml:space="preserve">nrofTimeInstance-r19                        </w:t>
            </w:r>
            <w:r w:rsidRPr="00AD2019">
              <w:rPr>
                <w:color w:val="993366"/>
                <w:sz w:val="13"/>
                <w:szCs w:val="16"/>
              </w:rPr>
              <w:t>ENUMERATED</w:t>
            </w:r>
            <w:r w:rsidRPr="00AD2019">
              <w:rPr>
                <w:sz w:val="13"/>
                <w:szCs w:val="16"/>
              </w:rPr>
              <w:t xml:space="preserve"> {n1, n2, n4, n8}                             </w:t>
            </w:r>
            <w:r w:rsidRPr="00AD2019">
              <w:rPr>
                <w:color w:val="993366"/>
                <w:sz w:val="13"/>
                <w:szCs w:val="16"/>
              </w:rPr>
              <w:t>OPTIONAL</w:t>
            </w:r>
            <w:r w:rsidRPr="00AD2019">
              <w:rPr>
                <w:sz w:val="13"/>
                <w:szCs w:val="16"/>
              </w:rPr>
              <w:t xml:space="preserve">,   </w:t>
            </w:r>
            <w:r w:rsidRPr="00AD2019">
              <w:rPr>
                <w:color w:val="808080"/>
                <w:sz w:val="13"/>
                <w:szCs w:val="16"/>
              </w:rPr>
              <w:t>-- Need R</w:t>
            </w:r>
          </w:p>
          <w:p w14:paraId="1E718C8D" w14:textId="22FE9822" w:rsidR="00AD2019" w:rsidRPr="00AD2019" w:rsidRDefault="00AD2019" w:rsidP="00AD2019">
            <w:pPr>
              <w:pStyle w:val="PL"/>
              <w:spacing w:after="0"/>
              <w:rPr>
                <w:color w:val="808080"/>
                <w:sz w:val="13"/>
                <w:szCs w:val="16"/>
              </w:rPr>
            </w:pPr>
            <w:r w:rsidRPr="00AD2019">
              <w:rPr>
                <w:sz w:val="13"/>
                <w:szCs w:val="16"/>
              </w:rPr>
              <w:t xml:space="preserve">    </w:t>
            </w:r>
            <w:r w:rsidRPr="00AD2019">
              <w:rPr>
                <w:color w:val="000000" w:themeColor="text1"/>
                <w:sz w:val="13"/>
                <w:szCs w:val="16"/>
              </w:rPr>
              <w:t xml:space="preserve">timeGap-r19       </w:t>
            </w:r>
            <w:r w:rsidRPr="00AD2019">
              <w:rPr>
                <w:color w:val="993366"/>
                <w:sz w:val="13"/>
                <w:szCs w:val="16"/>
              </w:rPr>
              <w:t>ENUMERATED</w:t>
            </w:r>
            <w:r w:rsidRPr="00AD2019">
              <w:rPr>
                <w:sz w:val="13"/>
                <w:szCs w:val="16"/>
              </w:rPr>
              <w:t xml:space="preserve"> {ms10, ms20, ms40, ms80, ms160, spare3, spare2, spare1}          </w:t>
            </w:r>
            <w:r w:rsidRPr="00AD2019">
              <w:rPr>
                <w:color w:val="993366"/>
                <w:sz w:val="13"/>
                <w:szCs w:val="16"/>
              </w:rPr>
              <w:t>OPTIONAL</w:t>
            </w:r>
            <w:r w:rsidRPr="00AD2019">
              <w:rPr>
                <w:sz w:val="13"/>
                <w:szCs w:val="16"/>
              </w:rPr>
              <w:t xml:space="preserve">,   </w:t>
            </w:r>
            <w:r w:rsidRPr="00AD2019">
              <w:rPr>
                <w:color w:val="808080"/>
                <w:sz w:val="13"/>
                <w:szCs w:val="16"/>
              </w:rPr>
              <w:t>-- Need R</w:t>
            </w:r>
          </w:p>
          <w:p w14:paraId="0529B3ED" w14:textId="77777777" w:rsidR="00AD2019" w:rsidRPr="00AD2019" w:rsidRDefault="00AD2019" w:rsidP="00AD2019">
            <w:pPr>
              <w:pStyle w:val="PL"/>
              <w:spacing w:after="0"/>
              <w:rPr>
                <w:sz w:val="13"/>
                <w:szCs w:val="16"/>
              </w:rPr>
            </w:pPr>
            <w:r w:rsidRPr="00AD2019">
              <w:rPr>
                <w:sz w:val="13"/>
                <w:szCs w:val="16"/>
              </w:rPr>
              <w:t xml:space="preserve">    ...</w:t>
            </w:r>
          </w:p>
          <w:p w14:paraId="76C852A5" w14:textId="5F52009F" w:rsidR="003B2EDF" w:rsidRPr="001C0E07" w:rsidRDefault="00AD2019" w:rsidP="001C0E07">
            <w:pPr>
              <w:pStyle w:val="PL"/>
              <w:spacing w:after="0"/>
              <w:rPr>
                <w:sz w:val="13"/>
                <w:szCs w:val="16"/>
              </w:rPr>
            </w:pPr>
            <w:r w:rsidRPr="00AD2019">
              <w:rPr>
                <w:sz w:val="13"/>
                <w:szCs w:val="16"/>
              </w:rPr>
              <w:t>}</w:t>
            </w:r>
          </w:p>
        </w:tc>
      </w:tr>
    </w:tbl>
    <w:p w14:paraId="52FB0FE0" w14:textId="2FE3B735" w:rsidR="00013CBD" w:rsidRPr="00013CBD" w:rsidRDefault="000D2825" w:rsidP="000D2825">
      <w:pPr>
        <w:spacing w:before="180"/>
        <w:rPr>
          <w:lang w:val="en-GB" w:eastAsia="sv-SE"/>
        </w:rPr>
      </w:pPr>
      <w:r>
        <w:rPr>
          <w:lang w:val="en-GB" w:eastAsia="sv-SE"/>
        </w:rPr>
        <w:t>We disagree with this RIL. In our understanding, the</w:t>
      </w:r>
      <w:r w:rsidR="001B77B5">
        <w:rPr>
          <w:lang w:val="en-GB" w:eastAsia="sv-SE"/>
        </w:rPr>
        <w:t xml:space="preserve"> reporting resource configuration (</w:t>
      </w:r>
      <w:r w:rsidRPr="000D2825">
        <w:rPr>
          <w:i/>
          <w:iCs/>
          <w:lang w:val="en-GB" w:eastAsia="sv-SE"/>
        </w:rPr>
        <w:t>reportSlotConfig</w:t>
      </w:r>
      <w:r w:rsidR="001B77B5">
        <w:rPr>
          <w:i/>
          <w:iCs/>
          <w:lang w:val="en-GB" w:eastAsia="sv-SE"/>
        </w:rPr>
        <w:t xml:space="preserve"> </w:t>
      </w:r>
      <w:r w:rsidRPr="000D2825">
        <w:rPr>
          <w:i/>
          <w:iCs/>
          <w:lang w:val="en-GB" w:eastAsia="sv-SE"/>
        </w:rPr>
        <w:t>/</w:t>
      </w:r>
      <w:r w:rsidR="001B77B5">
        <w:rPr>
          <w:i/>
          <w:iCs/>
          <w:lang w:val="en-GB" w:eastAsia="sv-SE"/>
        </w:rPr>
        <w:t xml:space="preserve"> </w:t>
      </w:r>
      <w:r w:rsidRPr="000D2825">
        <w:rPr>
          <w:i/>
          <w:iCs/>
          <w:lang w:val="en-GB" w:eastAsia="sv-SE"/>
        </w:rPr>
        <w:t>reportSLotOffsetList</w:t>
      </w:r>
      <w:r w:rsidR="006D7682">
        <w:rPr>
          <w:lang w:val="en-GB" w:eastAsia="sv-SE"/>
        </w:rPr>
        <w:t>)</w:t>
      </w:r>
      <w:r>
        <w:rPr>
          <w:lang w:val="en-GB" w:eastAsia="sv-SE"/>
        </w:rPr>
        <w:t xml:space="preserve"> is useful for the UE to determine applicability of one set of inference configuration</w:t>
      </w:r>
      <w:r w:rsidR="00AE6F4A">
        <w:rPr>
          <w:lang w:val="en-GB" w:eastAsia="sv-SE"/>
        </w:rPr>
        <w:t xml:space="preserve"> because it is needed in CPU occupation time calculation</w:t>
      </w:r>
      <w:r>
        <w:rPr>
          <w:lang w:val="en-GB" w:eastAsia="sv-SE"/>
        </w:rPr>
        <w:t xml:space="preserve">. </w:t>
      </w:r>
      <w:r w:rsidR="00423151">
        <w:rPr>
          <w:lang w:val="en-GB" w:eastAsia="sv-SE"/>
        </w:rPr>
        <w:t xml:space="preserve">In details, </w:t>
      </w:r>
      <w:r w:rsidR="00302917">
        <w:rPr>
          <w:lang w:val="en-GB" w:eastAsia="sv-SE"/>
        </w:rPr>
        <w:t>RAN1#12</w:t>
      </w:r>
      <w:r w:rsidR="00B46898">
        <w:rPr>
          <w:lang w:val="en-GB" w:eastAsia="sv-SE"/>
        </w:rPr>
        <w:t xml:space="preserve">1 has agreed </w:t>
      </w:r>
      <w:r w:rsidR="00BA513D">
        <w:rPr>
          <w:lang w:val="en-GB" w:eastAsia="sv-SE"/>
        </w:rPr>
        <w:t xml:space="preserve">to reuse </w:t>
      </w:r>
      <w:r w:rsidR="00721DE5">
        <w:rPr>
          <w:lang w:val="en-GB" w:eastAsia="sv-SE"/>
        </w:rPr>
        <w:t>legacy CPU</w:t>
      </w:r>
      <w:r w:rsidR="006004AF">
        <w:rPr>
          <w:lang w:val="en-GB" w:eastAsia="sv-SE"/>
        </w:rPr>
        <w:t xml:space="preserve"> occupation time</w:t>
      </w:r>
      <w:r w:rsidR="000E5036">
        <w:rPr>
          <w:lang w:val="en-GB" w:eastAsia="sv-SE"/>
        </w:rPr>
        <w:t xml:space="preserve"> for CSI inference in UE-sided model.</w:t>
      </w:r>
    </w:p>
    <w:tbl>
      <w:tblPr>
        <w:tblStyle w:val="TableGrid"/>
        <w:tblW w:w="0" w:type="auto"/>
        <w:tblLook w:val="04A0" w:firstRow="1" w:lastRow="0" w:firstColumn="1" w:lastColumn="0" w:noHBand="0" w:noVBand="1"/>
      </w:tblPr>
      <w:tblGrid>
        <w:gridCol w:w="9350"/>
      </w:tblGrid>
      <w:tr w:rsidR="0094004D" w14:paraId="1B2896E0" w14:textId="77777777" w:rsidTr="0094004D">
        <w:tc>
          <w:tcPr>
            <w:tcW w:w="9350" w:type="dxa"/>
          </w:tcPr>
          <w:p w14:paraId="2B08A748" w14:textId="77777777" w:rsidR="0094004D" w:rsidRPr="003349CE" w:rsidRDefault="0094004D" w:rsidP="0094004D">
            <w:pPr>
              <w:rPr>
                <w:rFonts w:eastAsia="DengXian"/>
                <w:highlight w:val="green"/>
                <w:lang w:eastAsia="zh-CN"/>
              </w:rPr>
            </w:pPr>
            <w:r w:rsidRPr="003349CE">
              <w:rPr>
                <w:rFonts w:eastAsia="DengXian" w:hint="eastAsia"/>
                <w:highlight w:val="green"/>
                <w:lang w:eastAsia="zh-CN"/>
              </w:rPr>
              <w:t>Agreement</w:t>
            </w:r>
          </w:p>
          <w:p w14:paraId="06063440" w14:textId="77777777" w:rsidR="0094004D" w:rsidRPr="003349CE" w:rsidRDefault="0094004D" w:rsidP="0094004D">
            <w:pPr>
              <w:rPr>
                <w:lang w:eastAsia="zh-CN"/>
              </w:rPr>
            </w:pPr>
            <w:r w:rsidRPr="003349CE">
              <w:rPr>
                <w:rFonts w:eastAsia="DengXian" w:hint="eastAsia"/>
                <w:lang w:eastAsia="zh-CN"/>
              </w:rPr>
              <w:lastRenderedPageBreak/>
              <w:t>F</w:t>
            </w:r>
            <w:r w:rsidRPr="003349CE">
              <w:rPr>
                <w:lang w:eastAsia="zh-CN"/>
              </w:rPr>
              <w:t xml:space="preserve">or UE-sided model, regarding a CSI report with </w:t>
            </w:r>
            <w:r w:rsidRPr="003349CE">
              <w:rPr>
                <w:i/>
                <w:iCs/>
                <w:lang w:eastAsia="zh-CN"/>
              </w:rPr>
              <w:t>CSI-ReportConfig</w:t>
            </w:r>
            <w:r w:rsidRPr="003349CE">
              <w:rPr>
                <w:lang w:eastAsia="zh-CN"/>
              </w:rPr>
              <w:t xml:space="preserve"> for inference for BM-Case1, </w:t>
            </w:r>
          </w:p>
          <w:p w14:paraId="370F2C7B" w14:textId="77777777" w:rsidR="0094004D" w:rsidRPr="003349CE" w:rsidRDefault="0094004D" w:rsidP="0094004D">
            <w:pPr>
              <w:pStyle w:val="Proposal"/>
              <w:numPr>
                <w:ilvl w:val="1"/>
                <w:numId w:val="73"/>
              </w:numPr>
              <w:tabs>
                <w:tab w:val="clear" w:pos="1701"/>
                <w:tab w:val="left" w:pos="567"/>
                <w:tab w:val="left" w:pos="2268"/>
              </w:tabs>
              <w:overflowPunct/>
              <w:autoSpaceDE/>
              <w:autoSpaceDN/>
              <w:adjustRightInd/>
              <w:textAlignment w:val="auto"/>
              <w:rPr>
                <w:b w:val="0"/>
                <w:bCs w:val="0"/>
              </w:rPr>
            </w:pPr>
            <w:r w:rsidRPr="003349CE">
              <w:rPr>
                <w:b w:val="0"/>
                <w:bCs w:val="0"/>
              </w:rPr>
              <w:t>Rel-15 CPU occupation time is reused for CPU</w:t>
            </w:r>
            <w:r w:rsidRPr="003349CE">
              <w:rPr>
                <w:rFonts w:eastAsia="DengXian" w:hint="eastAsia"/>
                <w:b w:val="0"/>
                <w:bCs w:val="0"/>
              </w:rPr>
              <w:t xml:space="preserve"> </w:t>
            </w:r>
            <w:r w:rsidRPr="003349CE">
              <w:rPr>
                <w:b w:val="0"/>
                <w:bCs w:val="0"/>
              </w:rPr>
              <w:t>occupation time of the CSI report</w:t>
            </w:r>
          </w:p>
          <w:p w14:paraId="5C2A2B1F" w14:textId="77777777" w:rsidR="0094004D" w:rsidRPr="003349CE" w:rsidRDefault="0094004D" w:rsidP="0094004D">
            <w:pPr>
              <w:pStyle w:val="Proposal"/>
              <w:numPr>
                <w:ilvl w:val="1"/>
                <w:numId w:val="73"/>
              </w:numPr>
              <w:tabs>
                <w:tab w:val="clear" w:pos="1701"/>
                <w:tab w:val="left" w:pos="567"/>
                <w:tab w:val="left" w:pos="2268"/>
              </w:tabs>
              <w:overflowPunct/>
              <w:autoSpaceDE/>
              <w:autoSpaceDN/>
              <w:adjustRightInd/>
              <w:textAlignment w:val="auto"/>
              <w:rPr>
                <w:b w:val="0"/>
                <w:bCs w:val="0"/>
              </w:rPr>
            </w:pPr>
            <w:r w:rsidRPr="003349CE">
              <w:rPr>
                <w:b w:val="0"/>
                <w:bCs w:val="0"/>
              </w:rPr>
              <w:t>Rel-15 CPU occupation time is reused for AI/ML PU occupation time of the CSI report</w:t>
            </w:r>
          </w:p>
          <w:p w14:paraId="58C52631" w14:textId="77777777" w:rsidR="0094004D" w:rsidRPr="003349CE" w:rsidRDefault="0094004D" w:rsidP="0094004D">
            <w:pPr>
              <w:pStyle w:val="Proposal"/>
              <w:numPr>
                <w:ilvl w:val="1"/>
                <w:numId w:val="73"/>
              </w:numPr>
              <w:tabs>
                <w:tab w:val="clear" w:pos="1701"/>
                <w:tab w:val="left" w:pos="567"/>
                <w:tab w:val="left" w:pos="2268"/>
              </w:tabs>
              <w:overflowPunct/>
              <w:autoSpaceDE/>
              <w:autoSpaceDN/>
              <w:adjustRightInd/>
              <w:textAlignment w:val="auto"/>
              <w:rPr>
                <w:rFonts w:eastAsia="DengXian"/>
              </w:rPr>
            </w:pPr>
            <w:r w:rsidRPr="003349CE">
              <w:rPr>
                <w:b w:val="0"/>
                <w:bCs w:val="0"/>
              </w:rPr>
              <w:t xml:space="preserve">Note: this is applicable to all types of CSI reports (i.e., AP/SP/P CSI report) </w:t>
            </w:r>
          </w:p>
          <w:p w14:paraId="1620A95D" w14:textId="77777777" w:rsidR="008B0517" w:rsidRDefault="008B0517" w:rsidP="008B0517">
            <w:pPr>
              <w:rPr>
                <w:rFonts w:eastAsia="DengXian"/>
                <w:highlight w:val="green"/>
                <w:lang w:eastAsia="zh-CN"/>
              </w:rPr>
            </w:pPr>
            <w:r>
              <w:rPr>
                <w:rFonts w:eastAsia="DengXian" w:hint="eastAsia"/>
                <w:highlight w:val="green"/>
                <w:lang w:eastAsia="zh-CN"/>
              </w:rPr>
              <w:t>Agreement</w:t>
            </w:r>
          </w:p>
          <w:p w14:paraId="7E0E0376" w14:textId="77777777" w:rsidR="008B0517" w:rsidRPr="00995AD3" w:rsidRDefault="008B0517" w:rsidP="008B0517">
            <w:pPr>
              <w:rPr>
                <w:rFonts w:eastAsia="Times New Roman"/>
                <w:lang w:eastAsia="zh-CN"/>
              </w:rPr>
            </w:pPr>
            <w:r w:rsidRPr="00995AD3">
              <w:rPr>
                <w:rFonts w:eastAsia="Times New Roman"/>
                <w:lang w:eastAsia="zh-CN"/>
              </w:rPr>
              <w:t>For UE-sided model, regarding a CSI report with CSI-ReportConfig for inference for BM-Case2, for occupancy duration of CPU and APU, same occupation time for AI/ML PU and legacy CPU.</w:t>
            </w:r>
          </w:p>
          <w:p w14:paraId="7AA7CC49" w14:textId="77777777" w:rsidR="008B0517" w:rsidRPr="00995AD3" w:rsidRDefault="008B0517" w:rsidP="008B0517">
            <w:pPr>
              <w:pStyle w:val="Proposal"/>
              <w:numPr>
                <w:ilvl w:val="0"/>
                <w:numId w:val="74"/>
              </w:numPr>
              <w:tabs>
                <w:tab w:val="clear" w:pos="1701"/>
                <w:tab w:val="left" w:pos="426"/>
                <w:tab w:val="left" w:pos="2268"/>
              </w:tabs>
              <w:overflowPunct/>
              <w:autoSpaceDE/>
              <w:autoSpaceDN/>
              <w:adjustRightInd/>
              <w:jc w:val="left"/>
              <w:textAlignment w:val="auto"/>
              <w:rPr>
                <w:b w:val="0"/>
                <w:bCs w:val="0"/>
              </w:rPr>
            </w:pPr>
            <w:r w:rsidRPr="00995AD3">
              <w:rPr>
                <w:b w:val="0"/>
                <w:bCs w:val="0"/>
              </w:rPr>
              <w:t xml:space="preserve">If the CSI report is aperiodic, for AI/ML PU, and for CPU, Rel-15 CPU occupation time for AP CSI report is reused </w:t>
            </w:r>
          </w:p>
          <w:p w14:paraId="1255077B" w14:textId="77777777" w:rsidR="008B0517" w:rsidRPr="00995AD3" w:rsidRDefault="008B0517" w:rsidP="008B0517">
            <w:pPr>
              <w:pStyle w:val="Proposal"/>
              <w:numPr>
                <w:ilvl w:val="0"/>
                <w:numId w:val="74"/>
              </w:numPr>
              <w:tabs>
                <w:tab w:val="clear" w:pos="1701"/>
                <w:tab w:val="left" w:pos="426"/>
                <w:tab w:val="left" w:pos="2268"/>
              </w:tabs>
              <w:overflowPunct/>
              <w:autoSpaceDE/>
              <w:autoSpaceDN/>
              <w:adjustRightInd/>
              <w:jc w:val="left"/>
              <w:textAlignment w:val="auto"/>
              <w:rPr>
                <w:b w:val="0"/>
                <w:bCs w:val="0"/>
              </w:rPr>
            </w:pPr>
            <w:r>
              <w:rPr>
                <w:b w:val="0"/>
                <w:bCs w:val="0"/>
              </w:rPr>
              <w:t>If the CSI report is semi-persistent or periodic,</w:t>
            </w:r>
          </w:p>
          <w:p w14:paraId="0ED1A160" w14:textId="1EF9B1C7" w:rsidR="0094004D" w:rsidRPr="008B0517" w:rsidRDefault="008B0517" w:rsidP="004C0BEE">
            <w:pPr>
              <w:pStyle w:val="Proposal"/>
              <w:numPr>
                <w:ilvl w:val="1"/>
                <w:numId w:val="74"/>
              </w:numPr>
              <w:tabs>
                <w:tab w:val="clear" w:pos="1701"/>
                <w:tab w:val="left" w:pos="426"/>
              </w:tabs>
              <w:overflowPunct/>
              <w:autoSpaceDE/>
              <w:autoSpaceDN/>
              <w:adjustRightInd/>
              <w:ind w:left="851"/>
              <w:jc w:val="left"/>
              <w:textAlignment w:val="auto"/>
              <w:rPr>
                <w:b w:val="0"/>
                <w:bCs w:val="0"/>
              </w:rPr>
            </w:pPr>
            <w:r w:rsidRPr="0002293B">
              <w:rPr>
                <w:rFonts w:hint="eastAsia"/>
                <w:b w:val="0"/>
                <w:bCs w:val="0"/>
              </w:rPr>
              <w:t>F</w:t>
            </w:r>
            <w:r w:rsidRPr="00423859">
              <w:rPr>
                <w:b w:val="0"/>
                <w:bCs w:val="0"/>
              </w:rPr>
              <w:t>rom the 1st symbol of the latest CSI-RS/SSB transmission occasion no later than CSI reference resource, until the last symbol of the PUCCH/PUSCH carrying the report</w:t>
            </w:r>
            <w:r w:rsidRPr="0002293B">
              <w:rPr>
                <w:rFonts w:hint="eastAsia"/>
                <w:b w:val="0"/>
                <w:bCs w:val="0"/>
              </w:rPr>
              <w:t>.</w:t>
            </w:r>
          </w:p>
        </w:tc>
      </w:tr>
    </w:tbl>
    <w:p w14:paraId="25A97A06" w14:textId="1722DC95" w:rsidR="00C5742E" w:rsidRDefault="00C5742E" w:rsidP="00C5742E">
      <w:pPr>
        <w:spacing w:before="180"/>
        <w:rPr>
          <w:lang w:val="en-GB" w:eastAsia="sv-SE"/>
        </w:rPr>
      </w:pPr>
      <w:r>
        <w:rPr>
          <w:lang w:eastAsia="sv-SE"/>
        </w:rPr>
        <w:lastRenderedPageBreak/>
        <w:t xml:space="preserve">And </w:t>
      </w:r>
      <w:r w:rsidR="00650F43">
        <w:rPr>
          <w:lang w:eastAsia="sv-SE"/>
        </w:rPr>
        <w:t xml:space="preserve">according to </w:t>
      </w:r>
      <w:r w:rsidR="00650F43">
        <w:rPr>
          <w:lang w:val="en-GB" w:eastAsia="sv-SE"/>
        </w:rPr>
        <w:t xml:space="preserve">clause </w:t>
      </w:r>
      <w:r w:rsidR="00533921">
        <w:rPr>
          <w:lang w:val="en-GB" w:eastAsia="sv-SE"/>
        </w:rPr>
        <w:t>5.2.1.6 of latest 38.214 [</w:t>
      </w:r>
      <w:r w:rsidR="00EE4D99">
        <w:rPr>
          <w:lang w:val="en-GB" w:eastAsia="sv-SE"/>
        </w:rPr>
        <w:t>2</w:t>
      </w:r>
      <w:r w:rsidR="00533921">
        <w:rPr>
          <w:lang w:val="en-GB" w:eastAsia="sv-SE"/>
        </w:rPr>
        <w:t xml:space="preserve">], </w:t>
      </w:r>
      <w:r w:rsidR="00315DFC">
        <w:rPr>
          <w:lang w:val="en-GB" w:eastAsia="sv-SE"/>
        </w:rPr>
        <w:t xml:space="preserve">calculation of </w:t>
      </w:r>
      <w:r>
        <w:rPr>
          <w:lang w:eastAsia="sv-SE"/>
        </w:rPr>
        <w:t xml:space="preserve">CPU </w:t>
      </w:r>
      <w:r>
        <w:rPr>
          <w:lang w:val="en-GB" w:eastAsia="sv-SE"/>
        </w:rPr>
        <w:t xml:space="preserve">occupation time </w:t>
      </w:r>
      <w:r w:rsidR="00FC55E7">
        <w:rPr>
          <w:lang w:val="en-GB" w:eastAsia="sv-SE"/>
        </w:rPr>
        <w:t xml:space="preserve">of inference of periodic/SP/AP CSI </w:t>
      </w:r>
      <w:r>
        <w:rPr>
          <w:lang w:val="en-GB" w:eastAsia="sv-SE"/>
        </w:rPr>
        <w:t>needs to consider the reporting resource</w:t>
      </w:r>
      <w:r w:rsidR="00315DFC">
        <w:rPr>
          <w:lang w:val="en-GB" w:eastAsia="sv-SE"/>
        </w:rPr>
        <w:t xml:space="preserve">. We provide an example of </w:t>
      </w:r>
      <w:r w:rsidR="004D3DA4">
        <w:rPr>
          <w:lang w:val="en-GB" w:eastAsia="sv-SE"/>
        </w:rPr>
        <w:t xml:space="preserve">inference of </w:t>
      </w:r>
      <w:r w:rsidR="00315DFC">
        <w:rPr>
          <w:lang w:val="en-GB" w:eastAsia="sv-SE"/>
        </w:rPr>
        <w:t>aperiodic CSI-RS</w:t>
      </w:r>
      <w:r w:rsidR="00431105">
        <w:rPr>
          <w:lang w:val="en-GB" w:eastAsia="sv-SE"/>
        </w:rPr>
        <w:t xml:space="preserve">. Please note that </w:t>
      </w:r>
      <w:r w:rsidR="00431105" w:rsidRPr="00CB599E">
        <w:rPr>
          <w:highlight w:val="yellow"/>
          <w:lang w:val="en-GB" w:eastAsia="sv-SE"/>
        </w:rPr>
        <w:t>highlighted</w:t>
      </w:r>
      <w:r w:rsidR="00431105">
        <w:rPr>
          <w:lang w:val="en-GB" w:eastAsia="sv-SE"/>
        </w:rPr>
        <w:t xml:space="preserve"> part.</w:t>
      </w:r>
    </w:p>
    <w:tbl>
      <w:tblPr>
        <w:tblStyle w:val="TableGrid"/>
        <w:tblW w:w="0" w:type="auto"/>
        <w:tblLook w:val="04A0" w:firstRow="1" w:lastRow="0" w:firstColumn="1" w:lastColumn="0" w:noHBand="0" w:noVBand="1"/>
      </w:tblPr>
      <w:tblGrid>
        <w:gridCol w:w="9350"/>
      </w:tblGrid>
      <w:tr w:rsidR="00533921" w14:paraId="12AA9E86" w14:textId="77777777" w:rsidTr="00533921">
        <w:tc>
          <w:tcPr>
            <w:tcW w:w="9350" w:type="dxa"/>
          </w:tcPr>
          <w:p w14:paraId="4699BB13" w14:textId="160C40FF" w:rsidR="00533921" w:rsidRPr="00533921" w:rsidRDefault="00533921" w:rsidP="00533921">
            <w:pPr>
              <w:spacing w:after="160" w:line="254" w:lineRule="auto"/>
            </w:pPr>
            <w:r w:rsidRPr="00571AA4">
              <w:t xml:space="preserve">For aperiodic CSI-RS, when the corresponding aperiodic </w:t>
            </w:r>
            <w:r w:rsidRPr="00571AA4">
              <w:rPr>
                <w:iCs/>
              </w:rPr>
              <w:t>CSI Reporting Setting</w:t>
            </w:r>
            <w:r w:rsidRPr="00571AA4">
              <w:t xml:space="preserve"> is</w:t>
            </w:r>
            <w:r w:rsidRPr="00571AA4">
              <w:rPr>
                <w:color w:val="000000" w:themeColor="text1"/>
              </w:rPr>
              <w:t xml:space="preserve"> configured with the higher layer parameter </w:t>
            </w:r>
            <w:r w:rsidRPr="00571AA4">
              <w:rPr>
                <w:i/>
                <w:iCs/>
              </w:rPr>
              <w:t>[</w:t>
            </w:r>
            <w:r w:rsidRPr="00571AA4">
              <w:rPr>
                <w:i/>
                <w:iCs/>
                <w:lang w:eastAsia="zh-CN"/>
              </w:rPr>
              <w:t>RRC_name-r19]</w:t>
            </w:r>
            <w:r w:rsidRPr="00571AA4">
              <w:t xml:space="preserve"> and is linked to another aperiodic </w:t>
            </w:r>
            <w:r w:rsidRPr="00571AA4">
              <w:rPr>
                <w:iCs/>
              </w:rPr>
              <w:t>CSI Reporting Setting</w:t>
            </w:r>
            <w:r w:rsidRPr="00571AA4">
              <w:t xml:space="preserve"> with </w:t>
            </w:r>
            <w:r w:rsidRPr="00571AA4">
              <w:rPr>
                <w:i/>
              </w:rPr>
              <w:t>reportQuantity-r19</w:t>
            </w:r>
            <w:r w:rsidRPr="00571AA4">
              <w:t xml:space="preserve"> </w:t>
            </w:r>
            <w:r w:rsidRPr="00571AA4">
              <w:rPr>
                <w:iCs/>
              </w:rPr>
              <w:t xml:space="preserve">set to </w:t>
            </w:r>
            <w:r w:rsidRPr="00571AA4">
              <w:t xml:space="preserve">'csi-pai-r19', NZP CSI-RS resource is active in a duration starting from the end of the PDCCH containing </w:t>
            </w:r>
            <w:r w:rsidRPr="00C82375">
              <w:rPr>
                <w:highlight w:val="yellow"/>
              </w:rPr>
              <w:t xml:space="preserve">the request for the report of the corresponding </w:t>
            </w:r>
            <w:r w:rsidRPr="00C82375">
              <w:rPr>
                <w:iCs/>
                <w:highlight w:val="yellow"/>
              </w:rPr>
              <w:t>CSI Reporting Setting</w:t>
            </w:r>
            <w:r w:rsidRPr="00C82375">
              <w:rPr>
                <w:highlight w:val="yellow"/>
              </w:rPr>
              <w:t xml:space="preserve"> and ending at the end of the scheduled PUSCH containing the report associated with the report of the linked CSI Reporting Setting</w:t>
            </w:r>
            <w:r w:rsidRPr="00571AA4">
              <w:t>.</w:t>
            </w:r>
          </w:p>
        </w:tc>
      </w:tr>
    </w:tbl>
    <w:p w14:paraId="752C1E70" w14:textId="43F75627" w:rsidR="00BB554E" w:rsidRDefault="00FC2012" w:rsidP="00FC2012">
      <w:pPr>
        <w:pStyle w:val="Caption"/>
        <w:spacing w:before="180"/>
        <w:rPr>
          <w:lang w:val="en-GB" w:eastAsia="sv-SE"/>
        </w:rPr>
      </w:pPr>
      <w:r w:rsidRPr="00816217">
        <w:rPr>
          <w:lang w:val="en-GB" w:eastAsia="sv-SE"/>
        </w:rPr>
        <w:t xml:space="preserve">Observation </w:t>
      </w:r>
      <w:r>
        <w:rPr>
          <w:lang w:val="en-GB" w:eastAsia="sv-SE"/>
        </w:rPr>
        <w:t>4</w:t>
      </w:r>
      <w:r w:rsidRPr="00816217">
        <w:rPr>
          <w:lang w:val="en-GB" w:eastAsia="sv-SE"/>
        </w:rPr>
        <w:t>:</w:t>
      </w:r>
      <w:r w:rsidR="00493775">
        <w:rPr>
          <w:lang w:val="en-GB" w:eastAsia="sv-SE"/>
        </w:rPr>
        <w:t xml:space="preserve"> </w:t>
      </w:r>
      <w:r w:rsidR="00493775">
        <w:rPr>
          <w:lang w:eastAsia="sv-SE"/>
        </w:rPr>
        <w:t xml:space="preserve">According to </w:t>
      </w:r>
      <w:r w:rsidR="00493775">
        <w:rPr>
          <w:lang w:val="en-GB" w:eastAsia="sv-SE"/>
        </w:rPr>
        <w:t xml:space="preserve">clause 5.2.1.6 of latest 38.214, calculation of </w:t>
      </w:r>
      <w:r w:rsidR="00493775">
        <w:rPr>
          <w:lang w:eastAsia="sv-SE"/>
        </w:rPr>
        <w:t xml:space="preserve">CPU </w:t>
      </w:r>
      <w:r w:rsidR="00493775">
        <w:rPr>
          <w:lang w:val="en-GB" w:eastAsia="sv-SE"/>
        </w:rPr>
        <w:t xml:space="preserve">occupation time </w:t>
      </w:r>
      <w:r w:rsidR="00130542">
        <w:rPr>
          <w:lang w:val="en-GB" w:eastAsia="sv-SE"/>
        </w:rPr>
        <w:t xml:space="preserve">of BM inference </w:t>
      </w:r>
      <w:r w:rsidR="00493775">
        <w:rPr>
          <w:lang w:val="en-GB" w:eastAsia="sv-SE"/>
        </w:rPr>
        <w:t>needs to consider reporting resource</w:t>
      </w:r>
      <w:r w:rsidR="00881451">
        <w:rPr>
          <w:lang w:val="en-GB" w:eastAsia="sv-SE"/>
        </w:rPr>
        <w:t>. Thus,</w:t>
      </w:r>
      <w:r w:rsidRPr="00816217">
        <w:rPr>
          <w:lang w:val="en-GB" w:eastAsia="sv-SE"/>
        </w:rPr>
        <w:t xml:space="preserve"> </w:t>
      </w:r>
      <w:r w:rsidR="00493775" w:rsidRPr="000D2825">
        <w:rPr>
          <w:i/>
          <w:iCs/>
          <w:lang w:val="en-GB" w:eastAsia="sv-SE"/>
        </w:rPr>
        <w:t>reportSlotConfig/reportSLotOffsetList</w:t>
      </w:r>
      <w:r w:rsidR="00493775">
        <w:rPr>
          <w:lang w:val="en-GB" w:eastAsia="sv-SE"/>
        </w:rPr>
        <w:t xml:space="preserve"> </w:t>
      </w:r>
      <w:r w:rsidR="00B460BA">
        <w:rPr>
          <w:lang w:val="en-GB" w:eastAsia="sv-SE"/>
        </w:rPr>
        <w:t>are needed</w:t>
      </w:r>
      <w:r w:rsidR="00493775">
        <w:rPr>
          <w:lang w:val="en-GB" w:eastAsia="sv-SE"/>
        </w:rPr>
        <w:t xml:space="preserve"> for the UE to determine applicability of one set of inference </w:t>
      </w:r>
      <w:r w:rsidR="00B72255">
        <w:rPr>
          <w:lang w:val="en-GB" w:eastAsia="sv-SE"/>
        </w:rPr>
        <w:t>parameter</w:t>
      </w:r>
      <w:r w:rsidR="00C60B43">
        <w:rPr>
          <w:lang w:val="en-GB" w:eastAsia="sv-SE"/>
        </w:rPr>
        <w:t xml:space="preserve"> (i.e. option B)</w:t>
      </w:r>
      <w:r w:rsidR="00493775">
        <w:rPr>
          <w:lang w:val="en-GB" w:eastAsia="sv-SE"/>
        </w:rPr>
        <w:t>.</w:t>
      </w:r>
    </w:p>
    <w:p w14:paraId="32CFE05C" w14:textId="713E9B3E" w:rsidR="00BB554E" w:rsidRDefault="00BB554E" w:rsidP="00BB554E">
      <w:pPr>
        <w:rPr>
          <w:lang w:val="en-GB" w:eastAsia="sv-SE"/>
        </w:rPr>
      </w:pPr>
      <w:r w:rsidRPr="00FD7B01">
        <w:rPr>
          <w:lang w:val="en-GB" w:eastAsia="sv-SE"/>
        </w:rPr>
        <w:t>Thus,</w:t>
      </w:r>
      <w:r>
        <w:rPr>
          <w:lang w:val="en-GB" w:eastAsia="sv-SE"/>
        </w:rPr>
        <w:t xml:space="preserve"> we propose:</w:t>
      </w:r>
    </w:p>
    <w:p w14:paraId="6BDEFA31" w14:textId="1D799CFB" w:rsidR="00BB554E" w:rsidRPr="005C3090" w:rsidRDefault="00BB554E" w:rsidP="00BB554E">
      <w:pPr>
        <w:pStyle w:val="Caption"/>
        <w:rPr>
          <w:lang w:val="en-GB" w:eastAsia="sv-SE"/>
        </w:rPr>
      </w:pPr>
      <w:r w:rsidRPr="00816E52">
        <w:rPr>
          <w:lang w:val="en-GB" w:eastAsia="sv-SE"/>
        </w:rPr>
        <w:t xml:space="preserve">Proposal </w:t>
      </w:r>
      <w:r w:rsidR="00622088">
        <w:rPr>
          <w:lang w:val="en-GB" w:eastAsia="sv-SE"/>
        </w:rPr>
        <w:t>6</w:t>
      </w:r>
      <w:r>
        <w:rPr>
          <w:lang w:val="en-GB" w:eastAsia="sv-SE"/>
        </w:rPr>
        <w:t xml:space="preserve"> (RIL </w:t>
      </w:r>
      <w:r w:rsidR="00622088">
        <w:rPr>
          <w:lang w:val="en-GB" w:eastAsia="sv-SE"/>
        </w:rPr>
        <w:t>H010</w:t>
      </w:r>
      <w:r>
        <w:rPr>
          <w:lang w:val="en-GB" w:eastAsia="sv-SE"/>
        </w:rPr>
        <w:t>)</w:t>
      </w:r>
      <w:r w:rsidRPr="00816E52">
        <w:rPr>
          <w:lang w:val="en-GB" w:eastAsia="sv-SE"/>
        </w:rPr>
        <w:t xml:space="preserve">: </w:t>
      </w:r>
      <w:r w:rsidR="00B422D9">
        <w:rPr>
          <w:lang w:val="en-GB" w:eastAsia="sv-SE"/>
        </w:rPr>
        <w:t>Reject H010 because</w:t>
      </w:r>
      <w:r w:rsidRPr="00E3026D">
        <w:rPr>
          <w:lang w:val="en-GB" w:eastAsia="sv-SE"/>
        </w:rPr>
        <w:t xml:space="preserve"> </w:t>
      </w:r>
      <w:r w:rsidR="00B422D9" w:rsidRPr="000D2825">
        <w:rPr>
          <w:i/>
          <w:iCs/>
          <w:lang w:val="en-GB" w:eastAsia="sv-SE"/>
        </w:rPr>
        <w:t>reportSlotConfig/reportSLotOffsetList</w:t>
      </w:r>
      <w:r w:rsidR="00B422D9">
        <w:rPr>
          <w:lang w:val="en-GB" w:eastAsia="sv-SE"/>
        </w:rPr>
        <w:t xml:space="preserve"> </w:t>
      </w:r>
      <w:r w:rsidR="00262925">
        <w:rPr>
          <w:lang w:val="en-GB" w:eastAsia="sv-SE"/>
        </w:rPr>
        <w:t>are</w:t>
      </w:r>
      <w:r w:rsidR="00B422D9">
        <w:rPr>
          <w:lang w:val="en-GB" w:eastAsia="sv-SE"/>
        </w:rPr>
        <w:t xml:space="preserve"> needed for CPU occupation calculation and thereby necessary for the UE to determine applicability </w:t>
      </w:r>
      <w:r w:rsidR="004217FE">
        <w:rPr>
          <w:lang w:val="en-GB" w:eastAsia="sv-SE"/>
        </w:rPr>
        <w:t xml:space="preserve">of </w:t>
      </w:r>
      <w:r w:rsidR="004217FE" w:rsidRPr="00202835">
        <w:rPr>
          <w:i/>
          <w:iCs/>
        </w:rPr>
        <w:t>ApplicabilitySetConfig-r19</w:t>
      </w:r>
      <w:r w:rsidR="004217FE">
        <w:t xml:space="preserve"> (i.e.</w:t>
      </w:r>
      <w:r w:rsidR="005D51CC">
        <w:rPr>
          <w:lang w:val="en-GB" w:eastAsia="sv-SE"/>
        </w:rPr>
        <w:t xml:space="preserve"> option B</w:t>
      </w:r>
      <w:r w:rsidR="004217FE">
        <w:rPr>
          <w:lang w:val="en-GB" w:eastAsia="sv-SE"/>
        </w:rPr>
        <w:t>)</w:t>
      </w:r>
      <w:r w:rsidR="005D51CC">
        <w:rPr>
          <w:lang w:val="en-GB" w:eastAsia="sv-SE"/>
        </w:rPr>
        <w:t>.</w:t>
      </w:r>
    </w:p>
    <w:p w14:paraId="53B79E4B" w14:textId="0E291216" w:rsidR="0017095E" w:rsidRPr="0017095E" w:rsidRDefault="005908C4" w:rsidP="0017095E">
      <w:pPr>
        <w:pStyle w:val="Heading3"/>
        <w:rPr>
          <w:lang w:val="en-US" w:eastAsia="sv-SE"/>
        </w:rPr>
      </w:pPr>
      <w:r>
        <w:rPr>
          <w:lang w:eastAsia="sv-SE"/>
        </w:rPr>
        <w:t xml:space="preserve">2.3.5 </w:t>
      </w:r>
      <w:r w:rsidRPr="00407399">
        <w:t>E04</w:t>
      </w:r>
      <w:r w:rsidR="00BE71EF">
        <w:t>0</w:t>
      </w:r>
      <w:r w:rsidRPr="00407399">
        <w:t xml:space="preserve">: </w:t>
      </w:r>
      <w:r w:rsidR="0017095E">
        <w:rPr>
          <w:lang w:eastAsia="zh-CN"/>
        </w:rPr>
        <w:t xml:space="preserve">How to </w:t>
      </w:r>
      <w:r w:rsidR="0017095E">
        <w:t>e</w:t>
      </w:r>
      <w:r w:rsidR="0017095E" w:rsidRPr="00407399">
        <w:t>nsure that UE does not request a candidate UE-side data collection configuration which is working</w:t>
      </w:r>
    </w:p>
    <w:p w14:paraId="4A8FD3D8" w14:textId="77777777" w:rsidR="00DD5873" w:rsidRDefault="00DD5873" w:rsidP="00DD5873">
      <w:pPr>
        <w:rPr>
          <w:lang w:val="en-GB" w:eastAsia="sv-SE"/>
        </w:rPr>
      </w:pPr>
      <w:r>
        <w:rPr>
          <w:lang w:val="en-GB" w:eastAsia="sv-SE"/>
        </w:rPr>
        <w:t>This RIL is described as follows:</w:t>
      </w:r>
    </w:p>
    <w:tbl>
      <w:tblPr>
        <w:tblStyle w:val="TableGrid"/>
        <w:tblW w:w="0" w:type="auto"/>
        <w:tblLook w:val="04A0" w:firstRow="1" w:lastRow="0" w:firstColumn="1" w:lastColumn="0" w:noHBand="0" w:noVBand="1"/>
      </w:tblPr>
      <w:tblGrid>
        <w:gridCol w:w="9350"/>
      </w:tblGrid>
      <w:tr w:rsidR="00DD5873" w14:paraId="08487A40" w14:textId="77777777" w:rsidTr="00DD5873">
        <w:tc>
          <w:tcPr>
            <w:tcW w:w="9350" w:type="dxa"/>
          </w:tcPr>
          <w:p w14:paraId="668C9783" w14:textId="77777777" w:rsidR="00DD5873" w:rsidRDefault="00DD5873" w:rsidP="00DD5873">
            <w:pPr>
              <w:pStyle w:val="CommentText"/>
            </w:pPr>
            <w:r>
              <w:rPr>
                <w:b/>
              </w:rPr>
              <w:t>[Description]</w:t>
            </w:r>
            <w:r>
              <w:t xml:space="preserve">: According to the current procedural text in 5.7.4.3, the UE may request a candidate UE-side data collection configuration in UAI (received in </w:t>
            </w:r>
            <w:r>
              <w:rPr>
                <w:i/>
                <w:iCs/>
              </w:rPr>
              <w:t>otherConfig</w:t>
            </w:r>
            <w:r>
              <w:t xml:space="preserve">), even if it already has a corresponding UE-side data collection configuration (received in </w:t>
            </w:r>
            <w:r>
              <w:rPr>
                <w:i/>
                <w:iCs/>
              </w:rPr>
              <w:t>CSI-ReportConfig</w:t>
            </w:r>
            <w:r>
              <w:t xml:space="preserve">) for that candidate configuration. This is not a desired </w:t>
            </w:r>
            <w:proofErr w:type="gramStart"/>
            <w:r>
              <w:t>behaviour</w:t>
            </w:r>
            <w:proofErr w:type="gramEnd"/>
            <w:r>
              <w:t xml:space="preserve"> and it should be fixed. </w:t>
            </w:r>
          </w:p>
          <w:p w14:paraId="3A9D7BE5" w14:textId="77777777" w:rsidR="00DD5873" w:rsidRDefault="00DD5873" w:rsidP="00DD5873">
            <w:pPr>
              <w:pStyle w:val="CommentText"/>
            </w:pPr>
            <w:r>
              <w:rPr>
                <w:b/>
              </w:rPr>
              <w:t>[Proposed Change]</w:t>
            </w:r>
            <w:r>
              <w:t>: The issue and some possible solutions will be discussed in more detail in a Tdoc. Some possible solutions are:</w:t>
            </w:r>
          </w:p>
          <w:p w14:paraId="46A6CAF8" w14:textId="77777777" w:rsidR="00DD5873" w:rsidRDefault="00DD5873" w:rsidP="00DD5873">
            <w:pPr>
              <w:pStyle w:val="CommentText"/>
              <w:numPr>
                <w:ilvl w:val="0"/>
                <w:numId w:val="62"/>
              </w:numPr>
              <w:textAlignment w:val="baseline"/>
            </w:pPr>
            <w:r>
              <w:lastRenderedPageBreak/>
              <w:t xml:space="preserve">change only the procedural text to make it clear that the UE does not request candidate configurations for which it already has a corresponding UE-side data collection </w:t>
            </w:r>
            <w:proofErr w:type="gramStart"/>
            <w:r>
              <w:t>configuration;</w:t>
            </w:r>
            <w:proofErr w:type="gramEnd"/>
          </w:p>
          <w:p w14:paraId="51CB88B5" w14:textId="1F18303C" w:rsidR="00DD5873" w:rsidRPr="00E86F82" w:rsidRDefault="00DD5873" w:rsidP="00E86F82">
            <w:pPr>
              <w:pStyle w:val="CommentText"/>
              <w:numPr>
                <w:ilvl w:val="0"/>
                <w:numId w:val="62"/>
              </w:numPr>
              <w:textAlignment w:val="baseline"/>
            </w:pPr>
            <w:r>
              <w:t xml:space="preserve">change the ASN.1 (and corresponding procedures) so the network can indicate which candidate configuration a real UE-side data collection configuration corresponds to. </w:t>
            </w:r>
          </w:p>
        </w:tc>
      </w:tr>
    </w:tbl>
    <w:p w14:paraId="39EAD420" w14:textId="276DDEB3" w:rsidR="00E86F82" w:rsidRDefault="00E86F82" w:rsidP="00AE254C">
      <w:pPr>
        <w:spacing w:before="180"/>
      </w:pPr>
      <w:r>
        <w:rPr>
          <w:lang w:val="en-GB" w:eastAsia="sv-SE"/>
        </w:rPr>
        <w:lastRenderedPageBreak/>
        <w:t xml:space="preserve">We agree that the UE is not expected to request </w:t>
      </w:r>
      <w:r>
        <w:t xml:space="preserve">a candidate UE-side data collection configuration which already has a corresponding UE-side data collection configuration (received in </w:t>
      </w:r>
      <w:r>
        <w:rPr>
          <w:i/>
          <w:iCs/>
        </w:rPr>
        <w:t>CSI-ReportConfig</w:t>
      </w:r>
      <w:r>
        <w:t xml:space="preserve">). However, we think it is intended to specify </w:t>
      </w:r>
      <w:r w:rsidR="00AB17F6">
        <w:t xml:space="preserve">solution </w:t>
      </w:r>
      <w:r>
        <w:t xml:space="preserve">for a bad UE implementation, which should be avoided. Otherwise, we need a lot of similar specifications in TS 38.331 if opening the door. </w:t>
      </w:r>
    </w:p>
    <w:p w14:paraId="5AB9D885" w14:textId="268521D1" w:rsidR="00CD62B2" w:rsidRDefault="00CD62B2" w:rsidP="00CD62B2">
      <w:pPr>
        <w:pStyle w:val="Caption"/>
      </w:pPr>
      <w:r w:rsidRPr="00816217">
        <w:rPr>
          <w:lang w:val="en-GB" w:eastAsia="sv-SE"/>
        </w:rPr>
        <w:t xml:space="preserve">Observation </w:t>
      </w:r>
      <w:r>
        <w:rPr>
          <w:lang w:val="en-GB" w:eastAsia="sv-SE"/>
        </w:rPr>
        <w:t>5</w:t>
      </w:r>
      <w:r w:rsidRPr="00816217">
        <w:rPr>
          <w:lang w:val="en-GB" w:eastAsia="sv-SE"/>
        </w:rPr>
        <w:t xml:space="preserve">: </w:t>
      </w:r>
      <w:r w:rsidR="00876D23">
        <w:rPr>
          <w:lang w:val="en-GB" w:eastAsia="sv-SE"/>
        </w:rPr>
        <w:t>TS 38.331 should avoid</w:t>
      </w:r>
      <w:r w:rsidR="00876D23">
        <w:t xml:space="preserve"> specification for a bad UE implementation. Otherwise, we need a lot of similar specifications in TS 38.331 if opening the door.</w:t>
      </w:r>
    </w:p>
    <w:p w14:paraId="35B99EB7" w14:textId="58AAE0F4" w:rsidR="003301B8" w:rsidRDefault="003301B8" w:rsidP="003301B8">
      <w:r>
        <w:t>Thus, we propose to leave it UE implementation to resolve the issue.</w:t>
      </w:r>
    </w:p>
    <w:p w14:paraId="3A0D6330" w14:textId="5ACD61AD" w:rsidR="003301B8" w:rsidRPr="003301B8" w:rsidRDefault="003301B8" w:rsidP="003301B8">
      <w:pPr>
        <w:pStyle w:val="Caption"/>
      </w:pPr>
      <w:r w:rsidRPr="00816E52">
        <w:rPr>
          <w:lang w:val="en-GB" w:eastAsia="sv-SE"/>
        </w:rPr>
        <w:t xml:space="preserve">Proposal </w:t>
      </w:r>
      <w:r>
        <w:rPr>
          <w:lang w:val="en-GB" w:eastAsia="sv-SE"/>
        </w:rPr>
        <w:t>7 (RIL E040)</w:t>
      </w:r>
      <w:r w:rsidRPr="00816E52">
        <w:rPr>
          <w:lang w:val="en-GB" w:eastAsia="sv-SE"/>
        </w:rPr>
        <w:t xml:space="preserve">: </w:t>
      </w:r>
      <w:r>
        <w:rPr>
          <w:lang w:val="en-GB" w:eastAsia="sv-SE"/>
        </w:rPr>
        <w:t xml:space="preserve">No specification change is needed for E040. Leave it to UE implementation to avoid requesting </w:t>
      </w:r>
      <w:r>
        <w:t xml:space="preserve">a candidate UE-side data collection configuration which already has a corresponding UE-side data collection configuration (received in </w:t>
      </w:r>
      <w:r>
        <w:rPr>
          <w:i/>
          <w:iCs/>
        </w:rPr>
        <w:t>CSI-ReportConfig</w:t>
      </w:r>
      <w:r>
        <w:t>).</w:t>
      </w:r>
    </w:p>
    <w:p w14:paraId="5CF9B3D8" w14:textId="3C7655F0" w:rsidR="0009072C" w:rsidRDefault="00C15A20" w:rsidP="00FF52D6">
      <w:pPr>
        <w:pStyle w:val="Heading3"/>
        <w:numPr>
          <w:ilvl w:val="2"/>
          <w:numId w:val="75"/>
        </w:numPr>
      </w:pPr>
      <w:r>
        <w:t>Z001/X002</w:t>
      </w:r>
      <w:r w:rsidR="0009072C" w:rsidRPr="00407399">
        <w:t xml:space="preserve">: </w:t>
      </w:r>
      <w:r w:rsidRPr="00407399">
        <w:t xml:space="preserve">Whether to allow indicating “release” for inference configuration in </w:t>
      </w:r>
      <w:r w:rsidRPr="00B226C0">
        <w:rPr>
          <w:i/>
          <w:iCs/>
        </w:rPr>
        <w:t>OtherConfig</w:t>
      </w:r>
    </w:p>
    <w:p w14:paraId="7CD432AB" w14:textId="5D4C37C0" w:rsidR="009C0437" w:rsidRPr="009C0437" w:rsidRDefault="009C0437" w:rsidP="009C0437">
      <w:pPr>
        <w:rPr>
          <w:lang w:val="en-GB" w:eastAsia="sv-SE"/>
        </w:rPr>
      </w:pPr>
      <w:r w:rsidRPr="009C0437">
        <w:rPr>
          <w:lang w:val="en-GB" w:eastAsia="sv-SE"/>
        </w:rPr>
        <w:t>This RIL is described as follows</w:t>
      </w:r>
      <w:r w:rsidR="00F4377A">
        <w:rPr>
          <w:lang w:val="en-GB" w:eastAsia="sv-SE"/>
        </w:rPr>
        <w:t xml:space="preserve"> (take example of Z001)</w:t>
      </w:r>
      <w:r w:rsidRPr="009C0437">
        <w:rPr>
          <w:lang w:val="en-GB" w:eastAsia="sv-SE"/>
        </w:rPr>
        <w:t>:</w:t>
      </w:r>
    </w:p>
    <w:tbl>
      <w:tblPr>
        <w:tblStyle w:val="TableGrid"/>
        <w:tblW w:w="0" w:type="auto"/>
        <w:tblLook w:val="04A0" w:firstRow="1" w:lastRow="0" w:firstColumn="1" w:lastColumn="0" w:noHBand="0" w:noVBand="1"/>
      </w:tblPr>
      <w:tblGrid>
        <w:gridCol w:w="9350"/>
      </w:tblGrid>
      <w:tr w:rsidR="00F4377A" w14:paraId="2FA6C451" w14:textId="77777777" w:rsidTr="00F4377A">
        <w:tc>
          <w:tcPr>
            <w:tcW w:w="9350" w:type="dxa"/>
          </w:tcPr>
          <w:p w14:paraId="2F82AC33" w14:textId="77777777" w:rsidR="00F4377A" w:rsidRDefault="00F4377A" w:rsidP="00F4377A">
            <w:pPr>
              <w:pStyle w:val="CommentText"/>
            </w:pPr>
            <w:r>
              <w:rPr>
                <w:b/>
              </w:rPr>
              <w:t>[Description]</w:t>
            </w:r>
            <w:r>
              <w:t>:</w:t>
            </w:r>
          </w:p>
          <w:p w14:paraId="4314F3B3" w14:textId="77777777" w:rsidR="00F4377A" w:rsidRDefault="00F4377A" w:rsidP="00F4377A">
            <w:pPr>
              <w:pStyle w:val="CommentText"/>
              <w:rPr>
                <w:rFonts w:eastAsia="DengXian"/>
              </w:rPr>
            </w:pPr>
            <w:r>
              <w:rPr>
                <w:rFonts w:eastAsia="DengXian" w:hint="eastAsia"/>
              </w:rPr>
              <w:t>C</w:t>
            </w:r>
            <w:r>
              <w:rPr>
                <w:rFonts w:eastAsia="DengXian"/>
              </w:rPr>
              <w:t xml:space="preserve">urrently, </w:t>
            </w:r>
            <w:r>
              <w:rPr>
                <w:rFonts w:eastAsia="DengXian" w:hint="eastAsia"/>
              </w:rPr>
              <w:t xml:space="preserve">for the applicability reporting via </w:t>
            </w:r>
            <w:r>
              <w:rPr>
                <w:rFonts w:eastAsia="DengXian" w:hint="eastAsia"/>
                <w:i/>
                <w:iCs/>
              </w:rPr>
              <w:t>RRCReconfigurationComplete</w:t>
            </w:r>
            <w:r>
              <w:rPr>
                <w:rFonts w:eastAsia="DengXian" w:hint="eastAsia"/>
              </w:rPr>
              <w:t>, it has been defined as below:</w:t>
            </w:r>
          </w:p>
          <w:p w14:paraId="15D5E555" w14:textId="77777777" w:rsidR="00F4377A" w:rsidRDefault="00F4377A" w:rsidP="00F4377A">
            <w:pPr>
              <w:pStyle w:val="NormalWeb"/>
              <w:spacing w:before="0" w:beforeAutospacing="0" w:after="180" w:afterAutospacing="0"/>
              <w:ind w:left="1418" w:hanging="284"/>
            </w:pPr>
            <w:r>
              <w:rPr>
                <w:sz w:val="20"/>
                <w:szCs w:val="20"/>
                <w:lang w:eastAsia="zh-CN" w:bidi="ar"/>
              </w:rPr>
              <w:t>4&gt;</w:t>
            </w:r>
            <w:r>
              <w:rPr>
                <w:sz w:val="20"/>
                <w:szCs w:val="20"/>
                <w:lang w:eastAsia="zh-CN" w:bidi="ar"/>
              </w:rPr>
              <w:tab/>
              <w:t xml:space="preserve">for each entry within </w:t>
            </w:r>
            <w:r>
              <w:rPr>
                <w:i/>
                <w:iCs/>
                <w:sz w:val="20"/>
                <w:szCs w:val="20"/>
                <w:lang w:eastAsia="zh-CN" w:bidi="ar"/>
              </w:rPr>
              <w:t>applicabilitySetConfigList</w:t>
            </w:r>
            <w:r>
              <w:rPr>
                <w:sz w:val="20"/>
                <w:szCs w:val="20"/>
                <w:lang w:eastAsia="zh-CN" w:bidi="ar"/>
              </w:rPr>
              <w:t xml:space="preserve"> associated with the concerned serving cell, that is included in the </w:t>
            </w:r>
            <w:r>
              <w:rPr>
                <w:i/>
                <w:iCs/>
                <w:sz w:val="20"/>
                <w:szCs w:val="20"/>
                <w:lang w:eastAsia="zh-CN" w:bidi="ar"/>
              </w:rPr>
              <w:t>RRCReconfiguration</w:t>
            </w:r>
            <w:r>
              <w:rPr>
                <w:sz w:val="20"/>
                <w:szCs w:val="20"/>
                <w:lang w:eastAsia="zh-CN" w:bidi="ar"/>
              </w:rPr>
              <w:t xml:space="preserve"> message or for which the applicability status has changed since the last transmission of a message containing </w:t>
            </w:r>
            <w:r>
              <w:rPr>
                <w:i/>
                <w:iCs/>
                <w:sz w:val="20"/>
                <w:szCs w:val="20"/>
                <w:lang w:eastAsia="zh-CN" w:bidi="ar"/>
              </w:rPr>
              <w:t>applicabilityReportList</w:t>
            </w:r>
            <w:r>
              <w:rPr>
                <w:sz w:val="20"/>
                <w:szCs w:val="20"/>
                <w:lang w:eastAsia="zh-CN" w:bidi="ar"/>
              </w:rPr>
              <w:t xml:space="preserve"> (either </w:t>
            </w:r>
            <w:r>
              <w:rPr>
                <w:i/>
                <w:sz w:val="20"/>
                <w:szCs w:val="20"/>
                <w:lang w:eastAsia="zh-CN" w:bidi="ar"/>
              </w:rPr>
              <w:t>RRCReconfigurationComplete</w:t>
            </w:r>
            <w:r>
              <w:rPr>
                <w:sz w:val="20"/>
                <w:szCs w:val="20"/>
                <w:lang w:eastAsia="zh-CN" w:bidi="ar"/>
              </w:rPr>
              <w:t xml:space="preserve"> or </w:t>
            </w:r>
            <w:r>
              <w:rPr>
                <w:i/>
                <w:iCs/>
                <w:sz w:val="20"/>
                <w:szCs w:val="20"/>
                <w:lang w:eastAsia="zh-CN" w:bidi="ar"/>
              </w:rPr>
              <w:t>UEAssistanceInformation</w:t>
            </w:r>
            <w:r>
              <w:rPr>
                <w:sz w:val="20"/>
                <w:szCs w:val="20"/>
                <w:lang w:eastAsia="zh-CN" w:bidi="ar"/>
              </w:rPr>
              <w:t>):</w:t>
            </w:r>
          </w:p>
          <w:p w14:paraId="49CBB669" w14:textId="77777777" w:rsidR="00F4377A" w:rsidRDefault="00F4377A" w:rsidP="00F4377A">
            <w:pPr>
              <w:pStyle w:val="NormalWeb"/>
              <w:spacing w:before="0" w:beforeAutospacing="0" w:after="180" w:afterAutospacing="0"/>
              <w:ind w:left="1702" w:hanging="284"/>
            </w:pPr>
            <w:r>
              <w:rPr>
                <w:sz w:val="20"/>
                <w:szCs w:val="20"/>
                <w:lang w:eastAsia="zh-CN" w:bidi="ar"/>
              </w:rPr>
              <w:t>5&gt;</w:t>
            </w:r>
            <w:r>
              <w:rPr>
                <w:sz w:val="20"/>
                <w:szCs w:val="20"/>
                <w:lang w:eastAsia="zh-CN" w:bidi="ar"/>
              </w:rPr>
              <w:tab/>
              <w:t xml:space="preserve">include an entry in the </w:t>
            </w:r>
            <w:r>
              <w:rPr>
                <w:i/>
                <w:iCs/>
                <w:sz w:val="20"/>
                <w:szCs w:val="20"/>
                <w:lang w:eastAsia="zh-CN" w:bidi="ar"/>
              </w:rPr>
              <w:t>applicabilityInfoReportList</w:t>
            </w:r>
            <w:r>
              <w:rPr>
                <w:sz w:val="20"/>
                <w:szCs w:val="20"/>
                <w:lang w:eastAsia="zh-CN" w:bidi="ar"/>
              </w:rPr>
              <w:t xml:space="preserve"> and set the content as follows:</w:t>
            </w:r>
          </w:p>
          <w:p w14:paraId="2721AD64" w14:textId="77777777" w:rsidR="00F4377A" w:rsidRDefault="00F4377A" w:rsidP="00F4377A">
            <w:pPr>
              <w:pStyle w:val="NormalWeb"/>
              <w:spacing w:before="0" w:beforeAutospacing="0" w:after="180" w:afterAutospacing="0"/>
              <w:ind w:left="1985" w:hanging="284"/>
              <w:rPr>
                <w:rFonts w:eastAsia="Yu Mincho"/>
              </w:rPr>
            </w:pPr>
            <w:r>
              <w:rPr>
                <w:sz w:val="20"/>
                <w:szCs w:val="20"/>
                <w:lang w:eastAsia="zh-CN" w:bidi="ar"/>
              </w:rPr>
              <w:t>6&gt;</w:t>
            </w:r>
            <w:r>
              <w:rPr>
                <w:sz w:val="20"/>
                <w:szCs w:val="20"/>
                <w:lang w:eastAsia="zh-CN" w:bidi="ar"/>
              </w:rPr>
              <w:tab/>
            </w:r>
            <w:r>
              <w:rPr>
                <w:rFonts w:eastAsia="Yu Mincho"/>
                <w:sz w:val="20"/>
                <w:szCs w:val="20"/>
                <w:lang w:eastAsia="zh-CN" w:bidi="ar"/>
              </w:rPr>
              <w:t xml:space="preserve">set the </w:t>
            </w:r>
            <w:r>
              <w:rPr>
                <w:rFonts w:eastAsia="Yu Mincho"/>
                <w:i/>
                <w:sz w:val="20"/>
                <w:szCs w:val="20"/>
                <w:lang w:eastAsia="zh-CN" w:bidi="ar"/>
              </w:rPr>
              <w:t>applicabilitySetId</w:t>
            </w:r>
            <w:r>
              <w:rPr>
                <w:rFonts w:eastAsia="Yu Mincho"/>
                <w:sz w:val="20"/>
                <w:szCs w:val="20"/>
                <w:lang w:eastAsia="zh-CN" w:bidi="ar"/>
              </w:rPr>
              <w:t xml:space="preserve"> within </w:t>
            </w:r>
            <w:r>
              <w:rPr>
                <w:rFonts w:eastAsia="Yu Mincho"/>
                <w:i/>
                <w:iCs/>
                <w:sz w:val="20"/>
                <w:szCs w:val="20"/>
                <w:lang w:eastAsia="zh-CN" w:bidi="ar"/>
              </w:rPr>
              <w:t>applicabilityInfoReportId</w:t>
            </w:r>
            <w:r>
              <w:rPr>
                <w:rFonts w:eastAsia="Yu Mincho"/>
                <w:sz w:val="20"/>
                <w:szCs w:val="20"/>
                <w:lang w:eastAsia="zh-CN" w:bidi="ar"/>
              </w:rPr>
              <w:t xml:space="preserve"> to the corresponding </w:t>
            </w:r>
            <w:proofErr w:type="gramStart"/>
            <w:r>
              <w:rPr>
                <w:rFonts w:eastAsia="Yu Mincho"/>
                <w:i/>
                <w:iCs/>
                <w:sz w:val="20"/>
                <w:szCs w:val="20"/>
                <w:lang w:eastAsia="zh-CN" w:bidi="ar"/>
              </w:rPr>
              <w:t>applicabilitySetConfigId</w:t>
            </w:r>
            <w:r>
              <w:rPr>
                <w:rFonts w:eastAsia="Yu Mincho"/>
                <w:sz w:val="20"/>
                <w:szCs w:val="20"/>
                <w:lang w:eastAsia="zh-CN" w:bidi="ar"/>
              </w:rPr>
              <w:t>;</w:t>
            </w:r>
            <w:proofErr w:type="gramEnd"/>
          </w:p>
          <w:p w14:paraId="5205A799" w14:textId="77777777" w:rsidR="00F4377A" w:rsidRDefault="00F4377A" w:rsidP="00F4377A">
            <w:pPr>
              <w:pStyle w:val="NormalWeb"/>
              <w:spacing w:before="0" w:beforeAutospacing="0" w:after="180" w:afterAutospacing="0"/>
              <w:ind w:left="1985" w:hanging="284"/>
            </w:pPr>
            <w:r>
              <w:rPr>
                <w:sz w:val="20"/>
                <w:szCs w:val="20"/>
                <w:lang w:eastAsia="zh-CN" w:bidi="ar"/>
              </w:rPr>
              <w:t>6&gt;</w:t>
            </w:r>
            <w:r>
              <w:rPr>
                <w:sz w:val="20"/>
                <w:szCs w:val="20"/>
                <w:lang w:eastAsia="zh-CN" w:bidi="ar"/>
              </w:rPr>
              <w:tab/>
              <w:t xml:space="preserve">set the </w:t>
            </w:r>
            <w:r>
              <w:rPr>
                <w:i/>
                <w:iCs/>
                <w:sz w:val="20"/>
                <w:szCs w:val="20"/>
                <w:lang w:eastAsia="zh-CN" w:bidi="ar"/>
              </w:rPr>
              <w:t>applicabilityStatus</w:t>
            </w:r>
            <w:r>
              <w:rPr>
                <w:sz w:val="20"/>
                <w:szCs w:val="20"/>
                <w:lang w:eastAsia="zh-CN" w:bidi="ar"/>
              </w:rPr>
              <w:t xml:space="preserve"> to the applicability status of the configuration corresponding to the </w:t>
            </w:r>
            <w:proofErr w:type="gramStart"/>
            <w:r>
              <w:rPr>
                <w:i/>
                <w:iCs/>
                <w:sz w:val="20"/>
                <w:szCs w:val="20"/>
                <w:lang w:eastAsia="zh-CN" w:bidi="ar"/>
              </w:rPr>
              <w:t>applicabilityInfoReportId</w:t>
            </w:r>
            <w:r>
              <w:rPr>
                <w:sz w:val="20"/>
                <w:szCs w:val="20"/>
                <w:lang w:eastAsia="zh-CN" w:bidi="ar"/>
              </w:rPr>
              <w:t>;</w:t>
            </w:r>
            <w:proofErr w:type="gramEnd"/>
          </w:p>
          <w:p w14:paraId="3DFB835B" w14:textId="77777777" w:rsidR="00F4377A" w:rsidRDefault="00F4377A" w:rsidP="00F4377A">
            <w:pPr>
              <w:pStyle w:val="NormalWeb"/>
              <w:spacing w:before="0" w:beforeAutospacing="0" w:after="180" w:afterAutospacing="0"/>
              <w:ind w:left="1985" w:hanging="284"/>
              <w:rPr>
                <w:i/>
                <w:iCs/>
                <w:sz w:val="20"/>
                <w:szCs w:val="20"/>
                <w:highlight w:val="yellow"/>
                <w:lang w:eastAsia="zh-CN" w:bidi="ar"/>
              </w:rPr>
            </w:pPr>
            <w:r>
              <w:rPr>
                <w:sz w:val="20"/>
                <w:szCs w:val="20"/>
                <w:highlight w:val="yellow"/>
                <w:lang w:eastAsia="zh-CN" w:bidi="ar"/>
              </w:rPr>
              <w:t>6&gt;</w:t>
            </w:r>
            <w:r>
              <w:rPr>
                <w:sz w:val="20"/>
                <w:szCs w:val="20"/>
                <w:highlight w:val="yellow"/>
                <w:lang w:eastAsia="zh-CN" w:bidi="ar"/>
              </w:rPr>
              <w:tab/>
              <w:t xml:space="preserve">if the </w:t>
            </w:r>
            <w:r>
              <w:rPr>
                <w:i/>
                <w:iCs/>
                <w:sz w:val="20"/>
                <w:szCs w:val="20"/>
                <w:highlight w:val="yellow"/>
                <w:lang w:eastAsia="zh-CN" w:bidi="ar"/>
              </w:rPr>
              <w:t xml:space="preserve">applicabilityStatus </w:t>
            </w:r>
            <w:r>
              <w:rPr>
                <w:sz w:val="20"/>
                <w:szCs w:val="20"/>
                <w:highlight w:val="yellow"/>
                <w:lang w:eastAsia="zh-CN" w:bidi="ar"/>
              </w:rPr>
              <w:t>is set to inapplicable</w:t>
            </w:r>
            <w:r>
              <w:rPr>
                <w:i/>
                <w:iCs/>
                <w:sz w:val="20"/>
                <w:szCs w:val="20"/>
                <w:highlight w:val="yellow"/>
                <w:lang w:eastAsia="zh-CN" w:bidi="ar"/>
              </w:rPr>
              <w:t>:</w:t>
            </w:r>
          </w:p>
          <w:p w14:paraId="74EB0DAD" w14:textId="77777777" w:rsidR="00F4377A" w:rsidRDefault="00F4377A" w:rsidP="00F4377A">
            <w:pPr>
              <w:pStyle w:val="NormalWeb"/>
              <w:spacing w:before="0" w:beforeAutospacing="0" w:after="180" w:afterAutospacing="0"/>
              <w:ind w:left="2269" w:hanging="284"/>
              <w:rPr>
                <w:highlight w:val="yellow"/>
              </w:rPr>
            </w:pPr>
            <w:r>
              <w:rPr>
                <w:sz w:val="20"/>
                <w:szCs w:val="20"/>
                <w:highlight w:val="yellow"/>
                <w:lang w:eastAsia="zh-CN" w:bidi="ar"/>
              </w:rPr>
              <w:t>7&gt;</w:t>
            </w:r>
            <w:r>
              <w:rPr>
                <w:sz w:val="20"/>
                <w:szCs w:val="20"/>
                <w:highlight w:val="yellow"/>
                <w:lang w:eastAsia="zh-CN" w:bidi="ar"/>
              </w:rPr>
              <w:tab/>
              <w:t xml:space="preserve">if the UE prefers to release the concerned </w:t>
            </w:r>
            <w:r>
              <w:rPr>
                <w:i/>
                <w:iCs/>
                <w:sz w:val="20"/>
                <w:szCs w:val="20"/>
                <w:highlight w:val="yellow"/>
                <w:lang w:eastAsia="zh-CN" w:bidi="ar"/>
              </w:rPr>
              <w:t>ApplicabilitySetConfig</w:t>
            </w:r>
            <w:r>
              <w:rPr>
                <w:sz w:val="20"/>
                <w:szCs w:val="20"/>
                <w:highlight w:val="yellow"/>
                <w:lang w:eastAsia="zh-CN" w:bidi="ar"/>
              </w:rPr>
              <w:t xml:space="preserve">, include </w:t>
            </w:r>
            <w:proofErr w:type="gramStart"/>
            <w:r>
              <w:rPr>
                <w:i/>
                <w:iCs/>
                <w:sz w:val="20"/>
                <w:szCs w:val="20"/>
                <w:highlight w:val="yellow"/>
                <w:lang w:eastAsia="zh-CN" w:bidi="ar"/>
              </w:rPr>
              <w:t>releaseConfigurationPreference</w:t>
            </w:r>
            <w:r>
              <w:rPr>
                <w:sz w:val="20"/>
                <w:szCs w:val="20"/>
                <w:highlight w:val="yellow"/>
                <w:lang w:eastAsia="zh-CN" w:bidi="ar"/>
              </w:rPr>
              <w:t>;</w:t>
            </w:r>
            <w:proofErr w:type="gramEnd"/>
          </w:p>
          <w:p w14:paraId="78789AF5" w14:textId="77777777" w:rsidR="00F4377A" w:rsidRDefault="00F4377A" w:rsidP="00F4377A">
            <w:pPr>
              <w:pStyle w:val="CommentText"/>
              <w:rPr>
                <w:rFonts w:eastAsia="DengXian"/>
              </w:rPr>
            </w:pPr>
            <w:r>
              <w:rPr>
                <w:rFonts w:eastAsia="DengXian" w:hint="eastAsia"/>
              </w:rPr>
              <w:t xml:space="preserve">For the functionality that is provided in the </w:t>
            </w:r>
            <w:r>
              <w:rPr>
                <w:rFonts w:eastAsia="DengXian" w:hint="eastAsia"/>
                <w:i/>
                <w:iCs/>
              </w:rPr>
              <w:t>OtherConfig</w:t>
            </w:r>
            <w:r>
              <w:rPr>
                <w:rFonts w:eastAsia="DengXian" w:hint="eastAsia"/>
              </w:rPr>
              <w:t xml:space="preserve"> whose applicability has been changed, there is no need for UE to provide the information of the </w:t>
            </w:r>
            <w:r>
              <w:rPr>
                <w:rFonts w:eastAsia="DengXian" w:hint="eastAsia"/>
                <w:i/>
                <w:iCs/>
              </w:rPr>
              <w:t>releaseConfigurationPrefernece</w:t>
            </w:r>
            <w:r>
              <w:rPr>
                <w:rFonts w:eastAsia="DengXian" w:hint="eastAsia"/>
              </w:rPr>
              <w:t xml:space="preserve"> in the </w:t>
            </w:r>
            <w:r>
              <w:rPr>
                <w:rFonts w:eastAsia="DengXian" w:hint="eastAsia"/>
                <w:i/>
                <w:iCs/>
              </w:rPr>
              <w:t xml:space="preserve">RRCReconfigurationComplete </w:t>
            </w:r>
            <w:r>
              <w:rPr>
                <w:rFonts w:eastAsia="DengXian" w:hint="eastAsia"/>
              </w:rPr>
              <w:t>as there is no hurt to keep it still in the otherConfig.</w:t>
            </w:r>
          </w:p>
          <w:p w14:paraId="45DDA59C" w14:textId="77777777" w:rsidR="00F4377A" w:rsidRPr="001963C4" w:rsidRDefault="00F4377A" w:rsidP="00F4377A">
            <w:pPr>
              <w:pStyle w:val="CommentText"/>
            </w:pPr>
            <w:r>
              <w:rPr>
                <w:b/>
              </w:rPr>
              <w:t>[Proposed Change]</w:t>
            </w:r>
            <w:r>
              <w:t xml:space="preserve">: </w:t>
            </w:r>
          </w:p>
          <w:p w14:paraId="63272E35" w14:textId="77777777" w:rsidR="00F4377A" w:rsidRDefault="00F4377A" w:rsidP="00F4377A">
            <w:r>
              <w:rPr>
                <w:b/>
              </w:rPr>
              <w:lastRenderedPageBreak/>
              <w:t>[Comments]</w:t>
            </w:r>
            <w:r>
              <w:t>:</w:t>
            </w:r>
          </w:p>
          <w:p w14:paraId="34580439" w14:textId="618C71C3" w:rsidR="00F4377A" w:rsidRPr="00F4377A" w:rsidRDefault="00F4377A" w:rsidP="00F4377A">
            <w:r>
              <w:t>[WI CR rapporteur-v022]: We think this issue should be discussed based on Tdocs, since there are changes in the UE behaviour for applicability reporting in RRCReconfigurationComplete versus UAI.</w:t>
            </w:r>
          </w:p>
        </w:tc>
      </w:tr>
    </w:tbl>
    <w:p w14:paraId="1BC47FFE" w14:textId="4919B81E" w:rsidR="00BC56C2" w:rsidRDefault="00BC56C2" w:rsidP="00BC56C2">
      <w:pPr>
        <w:spacing w:before="180"/>
      </w:pPr>
      <w:r>
        <w:rPr>
          <w:lang w:val="en-GB" w:eastAsia="sv-SE"/>
        </w:rPr>
        <w:lastRenderedPageBreak/>
        <w:t xml:space="preserve">We agree with the intention that there is no harm to keep inference configuration in </w:t>
      </w:r>
      <w:r w:rsidR="00ED76E0" w:rsidRPr="00ED76E0">
        <w:rPr>
          <w:i/>
          <w:iCs/>
          <w:lang w:val="en-GB" w:eastAsia="sv-SE"/>
        </w:rPr>
        <w:t>OtherConfig</w:t>
      </w:r>
      <w:r>
        <w:t xml:space="preserve">. </w:t>
      </w:r>
      <w:r w:rsidR="00ED76E0">
        <w:t xml:space="preserve">However, </w:t>
      </w:r>
      <w:r w:rsidR="006C7AD6">
        <w:t>we are not sure whether some NW implementation implicit</w:t>
      </w:r>
      <w:r w:rsidR="009A2F67">
        <w:t>ly link</w:t>
      </w:r>
      <w:r w:rsidR="00E24685">
        <w:t>s</w:t>
      </w:r>
      <w:r w:rsidR="009A2F67">
        <w:t xml:space="preserve"> one set of </w:t>
      </w:r>
      <w:r w:rsidR="009A2F67">
        <w:rPr>
          <w:lang w:val="en-GB" w:eastAsia="sv-SE"/>
        </w:rPr>
        <w:t xml:space="preserve">inference related parameters in </w:t>
      </w:r>
      <w:r w:rsidR="009A2F67" w:rsidRPr="00ED76E0">
        <w:rPr>
          <w:i/>
          <w:iCs/>
          <w:lang w:val="en-GB" w:eastAsia="sv-SE"/>
        </w:rPr>
        <w:t>OtherConfig</w:t>
      </w:r>
      <w:r w:rsidR="009A2F67">
        <w:t xml:space="preserve"> with one inference configuration (</w:t>
      </w:r>
      <w:r w:rsidR="009A2F67" w:rsidRPr="009A2F67">
        <w:rPr>
          <w:i/>
          <w:iCs/>
        </w:rPr>
        <w:t>CSI-ReportConfig</w:t>
      </w:r>
      <w:r w:rsidR="009A2F67">
        <w:t xml:space="preserve">). If that is the case, we think that NW needs to know whether the UE prefers “release” for one set of </w:t>
      </w:r>
      <w:r w:rsidR="009A2F67">
        <w:rPr>
          <w:lang w:val="en-GB" w:eastAsia="sv-SE"/>
        </w:rPr>
        <w:t xml:space="preserve">inference related parameters in </w:t>
      </w:r>
      <w:r w:rsidR="009A2F67" w:rsidRPr="00ED76E0">
        <w:rPr>
          <w:i/>
          <w:iCs/>
          <w:lang w:val="en-GB" w:eastAsia="sv-SE"/>
        </w:rPr>
        <w:t>OtherConfig</w:t>
      </w:r>
      <w:r w:rsidR="009B1B6B">
        <w:rPr>
          <w:i/>
          <w:iCs/>
          <w:lang w:val="en-GB" w:eastAsia="sv-SE"/>
        </w:rPr>
        <w:t>.</w:t>
      </w:r>
      <w:r w:rsidR="009A2F67">
        <w:t xml:space="preserve">  </w:t>
      </w:r>
    </w:p>
    <w:p w14:paraId="5C6EE3AD" w14:textId="46596E61" w:rsidR="00BC56C2" w:rsidRDefault="00BC56C2" w:rsidP="00BC56C2">
      <w:pPr>
        <w:pStyle w:val="Caption"/>
      </w:pPr>
      <w:r w:rsidRPr="00816217">
        <w:rPr>
          <w:lang w:val="en-GB" w:eastAsia="sv-SE"/>
        </w:rPr>
        <w:t xml:space="preserve">Observation </w:t>
      </w:r>
      <w:r w:rsidR="000B15DA">
        <w:rPr>
          <w:lang w:val="en-GB" w:eastAsia="sv-SE"/>
        </w:rPr>
        <w:t>6</w:t>
      </w:r>
      <w:r w:rsidRPr="00816217">
        <w:rPr>
          <w:lang w:val="en-GB" w:eastAsia="sv-SE"/>
        </w:rPr>
        <w:t xml:space="preserve">: </w:t>
      </w:r>
      <w:r w:rsidR="00B47F6E">
        <w:t xml:space="preserve">Some NW implementation may implicitly link one set of </w:t>
      </w:r>
      <w:r w:rsidR="00B47F6E">
        <w:rPr>
          <w:lang w:val="en-GB" w:eastAsia="sv-SE"/>
        </w:rPr>
        <w:t xml:space="preserve">inference related parameters in </w:t>
      </w:r>
      <w:r w:rsidR="00B47F6E" w:rsidRPr="00ED76E0">
        <w:rPr>
          <w:i/>
          <w:iCs/>
          <w:lang w:val="en-GB" w:eastAsia="sv-SE"/>
        </w:rPr>
        <w:t>OtherConfig</w:t>
      </w:r>
      <w:r w:rsidR="00B47F6E">
        <w:t xml:space="preserve"> with one inference configuration (</w:t>
      </w:r>
      <w:r w:rsidR="00B47F6E" w:rsidRPr="009A2F67">
        <w:rPr>
          <w:i/>
          <w:iCs/>
        </w:rPr>
        <w:t>CSI-ReportConfig</w:t>
      </w:r>
      <w:r w:rsidR="00B47F6E">
        <w:t xml:space="preserve">). </w:t>
      </w:r>
      <w:r w:rsidR="00753533">
        <w:t>In this case</w:t>
      </w:r>
      <w:r w:rsidR="00B47F6E">
        <w:t xml:space="preserve">, NW needs to know whether the UE prefers “release” for one set of </w:t>
      </w:r>
      <w:r w:rsidR="00B47F6E">
        <w:rPr>
          <w:lang w:val="en-GB" w:eastAsia="sv-SE"/>
        </w:rPr>
        <w:t xml:space="preserve">inference related parameters in </w:t>
      </w:r>
      <w:r w:rsidR="00B47F6E" w:rsidRPr="00ED76E0">
        <w:rPr>
          <w:i/>
          <w:iCs/>
          <w:lang w:val="en-GB" w:eastAsia="sv-SE"/>
        </w:rPr>
        <w:t>OtherConfig</w:t>
      </w:r>
      <w:r w:rsidR="00B47F6E">
        <w:rPr>
          <w:i/>
          <w:iCs/>
          <w:lang w:val="en-GB" w:eastAsia="sv-SE"/>
        </w:rPr>
        <w:t>.</w:t>
      </w:r>
      <w:r w:rsidR="00B47F6E">
        <w:t xml:space="preserve">  </w:t>
      </w:r>
    </w:p>
    <w:p w14:paraId="25214ABA" w14:textId="5E73E07D" w:rsidR="00BC56C2" w:rsidRDefault="004D065A" w:rsidP="00BC56C2">
      <w:r>
        <w:t>To allow the above NW implementation</w:t>
      </w:r>
      <w:r w:rsidR="00B40A03">
        <w:t xml:space="preserve">, we prefer to allow </w:t>
      </w:r>
      <w:r w:rsidR="008405D4">
        <w:t>the UE to</w:t>
      </w:r>
      <w:r w:rsidR="008405D4" w:rsidRPr="00407399">
        <w:t xml:space="preserve"> indicat</w:t>
      </w:r>
      <w:r w:rsidR="008405D4">
        <w:t>e</w:t>
      </w:r>
      <w:r w:rsidR="008405D4" w:rsidRPr="00407399">
        <w:t xml:space="preserve"> “release” for </w:t>
      </w:r>
      <w:r w:rsidR="008405D4">
        <w:t xml:space="preserve">one set of </w:t>
      </w:r>
      <w:r w:rsidR="008405D4" w:rsidRPr="00407399">
        <w:t xml:space="preserve">inference </w:t>
      </w:r>
      <w:r w:rsidR="008405D4">
        <w:t xml:space="preserve">related parameters </w:t>
      </w:r>
      <w:r w:rsidR="008405D4" w:rsidRPr="00407399">
        <w:t xml:space="preserve">in </w:t>
      </w:r>
      <w:r w:rsidR="008405D4" w:rsidRPr="00B226C0">
        <w:rPr>
          <w:i/>
          <w:iCs/>
        </w:rPr>
        <w:t>OtherConfig</w:t>
      </w:r>
      <w:r w:rsidR="00B40A03">
        <w:t xml:space="preserve">. </w:t>
      </w:r>
    </w:p>
    <w:p w14:paraId="339414B7" w14:textId="013D04F9" w:rsidR="00C5742E" w:rsidRDefault="00BC56C2" w:rsidP="0006721F">
      <w:pPr>
        <w:pStyle w:val="Caption"/>
      </w:pPr>
      <w:r w:rsidRPr="00816E52">
        <w:rPr>
          <w:lang w:val="en-GB" w:eastAsia="sv-SE"/>
        </w:rPr>
        <w:t xml:space="preserve">Proposal </w:t>
      </w:r>
      <w:r w:rsidR="00B2024E">
        <w:rPr>
          <w:lang w:val="en-GB" w:eastAsia="sv-SE"/>
        </w:rPr>
        <w:t>8</w:t>
      </w:r>
      <w:r>
        <w:rPr>
          <w:lang w:val="en-GB" w:eastAsia="sv-SE"/>
        </w:rPr>
        <w:t xml:space="preserve"> (RIL </w:t>
      </w:r>
      <w:r w:rsidR="00B2024E">
        <w:rPr>
          <w:lang w:val="en-GB" w:eastAsia="sv-SE"/>
        </w:rPr>
        <w:t>Z001/Z002</w:t>
      </w:r>
      <w:r>
        <w:rPr>
          <w:lang w:val="en-GB" w:eastAsia="sv-SE"/>
        </w:rPr>
        <w:t>)</w:t>
      </w:r>
      <w:r w:rsidRPr="00816E52">
        <w:rPr>
          <w:lang w:val="en-GB" w:eastAsia="sv-SE"/>
        </w:rPr>
        <w:t xml:space="preserve">: </w:t>
      </w:r>
      <w:r w:rsidR="00B2024E">
        <w:rPr>
          <w:lang w:val="en-GB" w:eastAsia="sv-SE"/>
        </w:rPr>
        <w:t xml:space="preserve">Reject Z001/Z002, i.e., </w:t>
      </w:r>
      <w:r w:rsidR="00B2024E">
        <w:t>allow the UE to</w:t>
      </w:r>
      <w:r w:rsidR="00B2024E" w:rsidRPr="00407399">
        <w:t xml:space="preserve"> indicat</w:t>
      </w:r>
      <w:r w:rsidR="00B2024E">
        <w:t>e</w:t>
      </w:r>
      <w:r w:rsidR="00B2024E" w:rsidRPr="00407399">
        <w:t xml:space="preserve"> “release” for </w:t>
      </w:r>
      <w:r w:rsidR="00B2024E">
        <w:t xml:space="preserve">one set of </w:t>
      </w:r>
      <w:r w:rsidR="00B2024E" w:rsidRPr="00407399">
        <w:t xml:space="preserve">inference </w:t>
      </w:r>
      <w:r w:rsidR="00B2024E">
        <w:t xml:space="preserve">related parameters </w:t>
      </w:r>
      <w:r w:rsidR="00B2024E" w:rsidRPr="00407399">
        <w:t xml:space="preserve">in </w:t>
      </w:r>
      <w:r w:rsidR="00B2024E" w:rsidRPr="00B226C0">
        <w:rPr>
          <w:i/>
          <w:iCs/>
        </w:rPr>
        <w:t>OtherConfig</w:t>
      </w:r>
      <w:r w:rsidR="00F81ED3">
        <w:rPr>
          <w:i/>
          <w:iCs/>
        </w:rPr>
        <w:t xml:space="preserve"> </w:t>
      </w:r>
      <w:r w:rsidR="006035A8">
        <w:t>in</w:t>
      </w:r>
      <w:r w:rsidR="00F81ED3">
        <w:t xml:space="preserve"> applicability repor</w:t>
      </w:r>
      <w:r w:rsidR="0051799C">
        <w:t>t</w:t>
      </w:r>
      <w:r w:rsidR="006035A8">
        <w:t xml:space="preserve"> </w:t>
      </w:r>
      <w:r w:rsidR="0051799C">
        <w:t xml:space="preserve">(via </w:t>
      </w:r>
      <w:r w:rsidR="00F81ED3" w:rsidRPr="0063262D">
        <w:rPr>
          <w:i/>
          <w:iCs/>
        </w:rPr>
        <w:t>RRCReconfigurationComplete</w:t>
      </w:r>
      <w:r w:rsidR="006035A8">
        <w:t>/UAI).</w:t>
      </w:r>
    </w:p>
    <w:p w14:paraId="04C5A475" w14:textId="77777777" w:rsidR="00D8650C" w:rsidRPr="00D8650C" w:rsidRDefault="00D8650C" w:rsidP="00D8650C"/>
    <w:bookmarkEnd w:id="0"/>
    <w:p w14:paraId="567A5B73" w14:textId="77777777" w:rsidR="00440C2B" w:rsidRDefault="006A747F" w:rsidP="00F915C3">
      <w:pPr>
        <w:pStyle w:val="Heading1"/>
        <w:rPr>
          <w:lang w:val="en-US"/>
        </w:rPr>
      </w:pPr>
      <w:r>
        <w:rPr>
          <w:lang w:val="en-US"/>
        </w:rPr>
        <w:t xml:space="preserve">3 </w:t>
      </w:r>
      <w:r w:rsidR="00440C2B">
        <w:rPr>
          <w:lang w:val="en-US"/>
        </w:rPr>
        <w:t>Conclusion</w:t>
      </w:r>
    </w:p>
    <w:p w14:paraId="7CCA35BE" w14:textId="729181BC" w:rsidR="00D96B31" w:rsidRDefault="00942315" w:rsidP="00C74388">
      <w:pPr>
        <w:rPr>
          <w:lang w:eastAsia="zh-CN"/>
        </w:rPr>
      </w:pPr>
      <w:r>
        <w:rPr>
          <w:lang w:eastAsia="zh-CN"/>
        </w:rPr>
        <w:t>In this contribution, we discuss the remaining open issues and some important RILs of Rel-19 AI/ML for PHY. Our observations are:</w:t>
      </w:r>
    </w:p>
    <w:p w14:paraId="5DB16EA2" w14:textId="77777777" w:rsidR="004647B6" w:rsidRPr="00816217" w:rsidRDefault="004647B6" w:rsidP="004647B6">
      <w:pPr>
        <w:pStyle w:val="Caption"/>
        <w:rPr>
          <w:lang w:val="en-GB" w:eastAsia="sv-SE"/>
        </w:rPr>
      </w:pPr>
      <w:r w:rsidRPr="00816217">
        <w:rPr>
          <w:lang w:val="en-GB" w:eastAsia="sv-SE"/>
        </w:rPr>
        <w:t xml:space="preserve">Observation 1: Although generation of associated ID is left to NW implementation, the UE can’t differentiate whether it is cell specific or multi-cell specific and thereby </w:t>
      </w:r>
      <w:r>
        <w:rPr>
          <w:lang w:val="en-GB" w:eastAsia="sv-SE"/>
        </w:rPr>
        <w:t xml:space="preserve">can’t </w:t>
      </w:r>
      <w:r w:rsidRPr="00816217">
        <w:rPr>
          <w:lang w:val="en-GB" w:eastAsia="sv-SE"/>
        </w:rPr>
        <w:t>determine whether two cells with same associated ID have same / similar beam deployment. </w:t>
      </w:r>
    </w:p>
    <w:p w14:paraId="482BCC13" w14:textId="77777777" w:rsidR="00806BDE" w:rsidRPr="008F2C60" w:rsidRDefault="00806BDE" w:rsidP="00806BDE">
      <w:pPr>
        <w:pStyle w:val="Caption"/>
        <w:rPr>
          <w:lang w:val="en-GB" w:eastAsia="sv-SE"/>
        </w:rPr>
      </w:pPr>
      <w:r w:rsidRPr="00816217">
        <w:rPr>
          <w:lang w:val="en-GB" w:eastAsia="sv-SE"/>
        </w:rPr>
        <w:t xml:space="preserve">Observation </w:t>
      </w:r>
      <w:r>
        <w:rPr>
          <w:lang w:val="en-GB" w:eastAsia="sv-SE"/>
        </w:rPr>
        <w:t>2</w:t>
      </w:r>
      <w:r w:rsidRPr="00816217">
        <w:rPr>
          <w:lang w:val="en-GB" w:eastAsia="sv-SE"/>
        </w:rPr>
        <w:t xml:space="preserve">: </w:t>
      </w:r>
      <w:r w:rsidRPr="008F2C60">
        <w:rPr>
          <w:lang w:val="en-GB" w:eastAsia="sv-SE"/>
        </w:rPr>
        <w:t xml:space="preserve">If the UE is not allowed to use UAI to update applicability/non-applicability status, the system will be quite inefficient because the UE has only 16ms (RRC processing delay to send </w:t>
      </w:r>
      <w:r w:rsidRPr="008F2C60">
        <w:rPr>
          <w:i/>
          <w:iCs/>
          <w:lang w:val="en-GB" w:eastAsia="sv-SE"/>
        </w:rPr>
        <w:t>RRCReconfigurationComplete</w:t>
      </w:r>
      <w:r w:rsidRPr="008F2C60">
        <w:rPr>
          <w:lang w:val="en-GB" w:eastAsia="sv-SE"/>
        </w:rPr>
        <w:t xml:space="preserve">) to determine whether to perform inference. </w:t>
      </w:r>
      <w:r>
        <w:rPr>
          <w:lang w:eastAsia="sv-SE"/>
        </w:rPr>
        <w:t>In case of initial reporting non-applicable</w:t>
      </w:r>
      <w:r w:rsidRPr="00471757">
        <w:rPr>
          <w:lang w:eastAsia="sv-SE"/>
        </w:rPr>
        <w:t xml:space="preserve"> </w:t>
      </w:r>
      <w:r>
        <w:rPr>
          <w:lang w:eastAsia="sv-SE"/>
        </w:rPr>
        <w:t xml:space="preserve">via </w:t>
      </w:r>
      <w:r w:rsidRPr="00D64322">
        <w:rPr>
          <w:i/>
          <w:iCs/>
          <w:lang w:eastAsia="sv-SE"/>
        </w:rPr>
        <w:t>RRCReconfigurationComplete</w:t>
      </w:r>
      <w:r>
        <w:rPr>
          <w:lang w:eastAsia="sv-SE"/>
        </w:rPr>
        <w:t>, NW can only guess when becoming applicable.</w:t>
      </w:r>
    </w:p>
    <w:p w14:paraId="5C49A199" w14:textId="77777777" w:rsidR="00DF2CDF" w:rsidRDefault="00DF2CDF" w:rsidP="00DF2CDF">
      <w:pPr>
        <w:pStyle w:val="Caption"/>
        <w:rPr>
          <w:lang w:val="en-GB" w:eastAsia="sv-SE"/>
        </w:rPr>
      </w:pPr>
      <w:r w:rsidRPr="00816217">
        <w:rPr>
          <w:lang w:val="en-GB" w:eastAsia="sv-SE"/>
        </w:rPr>
        <w:t xml:space="preserve">Observation </w:t>
      </w:r>
      <w:r>
        <w:rPr>
          <w:lang w:val="en-GB" w:eastAsia="sv-SE"/>
        </w:rPr>
        <w:t>3</w:t>
      </w:r>
      <w:r w:rsidRPr="00816217">
        <w:rPr>
          <w:lang w:val="en-GB" w:eastAsia="sv-SE"/>
        </w:rPr>
        <w:t xml:space="preserve">: </w:t>
      </w:r>
      <w:r>
        <w:rPr>
          <w:lang w:val="en-GB" w:eastAsia="sv-SE"/>
        </w:rPr>
        <w:t>RAN2#131 has clearly agreed that the start indication can be sent without a preferred candidate list. It is intended to support the case that NW doesn’t provide any candidate configuration.</w:t>
      </w:r>
    </w:p>
    <w:p w14:paraId="7D420853" w14:textId="77777777" w:rsidR="00BC4D7C" w:rsidRDefault="00BC4D7C" w:rsidP="00BC4D7C">
      <w:pPr>
        <w:pStyle w:val="Caption"/>
        <w:rPr>
          <w:lang w:val="en-GB" w:eastAsia="sv-SE"/>
        </w:rPr>
      </w:pPr>
      <w:r w:rsidRPr="00816217">
        <w:rPr>
          <w:lang w:val="en-GB" w:eastAsia="sv-SE"/>
        </w:rPr>
        <w:t xml:space="preserve">Observation </w:t>
      </w:r>
      <w:r>
        <w:rPr>
          <w:lang w:val="en-GB" w:eastAsia="sv-SE"/>
        </w:rPr>
        <w:t>4</w:t>
      </w:r>
      <w:r w:rsidRPr="00816217">
        <w:rPr>
          <w:lang w:val="en-GB" w:eastAsia="sv-SE"/>
        </w:rPr>
        <w:t>:</w:t>
      </w:r>
      <w:r>
        <w:rPr>
          <w:lang w:val="en-GB" w:eastAsia="sv-SE"/>
        </w:rPr>
        <w:t xml:space="preserve"> </w:t>
      </w:r>
      <w:r>
        <w:rPr>
          <w:lang w:eastAsia="sv-SE"/>
        </w:rPr>
        <w:t xml:space="preserve">According to </w:t>
      </w:r>
      <w:r>
        <w:rPr>
          <w:lang w:val="en-GB" w:eastAsia="sv-SE"/>
        </w:rPr>
        <w:t xml:space="preserve">clause 5.2.1.6 of latest 38.214, calculation of </w:t>
      </w:r>
      <w:r>
        <w:rPr>
          <w:lang w:eastAsia="sv-SE"/>
        </w:rPr>
        <w:t xml:space="preserve">CPU </w:t>
      </w:r>
      <w:r>
        <w:rPr>
          <w:lang w:val="en-GB" w:eastAsia="sv-SE"/>
        </w:rPr>
        <w:t>occupation time of BM inference needs to consider reporting resource. Thus,</w:t>
      </w:r>
      <w:r w:rsidRPr="00816217">
        <w:rPr>
          <w:lang w:val="en-GB" w:eastAsia="sv-SE"/>
        </w:rPr>
        <w:t xml:space="preserve"> </w:t>
      </w:r>
      <w:r w:rsidRPr="000D2825">
        <w:rPr>
          <w:i/>
          <w:iCs/>
          <w:lang w:val="en-GB" w:eastAsia="sv-SE"/>
        </w:rPr>
        <w:t>reportSlotConfig/reportSLotOffsetList</w:t>
      </w:r>
      <w:r>
        <w:rPr>
          <w:lang w:val="en-GB" w:eastAsia="sv-SE"/>
        </w:rPr>
        <w:t xml:space="preserve"> are needed for the UE to determine applicability of one set of inference parameter (i.e. option B).</w:t>
      </w:r>
    </w:p>
    <w:p w14:paraId="5D26C3FF" w14:textId="77777777" w:rsidR="00006B0D" w:rsidRDefault="00006B0D" w:rsidP="00006B0D">
      <w:pPr>
        <w:pStyle w:val="Caption"/>
      </w:pPr>
      <w:r w:rsidRPr="00816217">
        <w:rPr>
          <w:lang w:val="en-GB" w:eastAsia="sv-SE"/>
        </w:rPr>
        <w:t xml:space="preserve">Observation </w:t>
      </w:r>
      <w:r>
        <w:rPr>
          <w:lang w:val="en-GB" w:eastAsia="sv-SE"/>
        </w:rPr>
        <w:t>5</w:t>
      </w:r>
      <w:r w:rsidRPr="00816217">
        <w:rPr>
          <w:lang w:val="en-GB" w:eastAsia="sv-SE"/>
        </w:rPr>
        <w:t xml:space="preserve">: </w:t>
      </w:r>
      <w:r>
        <w:rPr>
          <w:lang w:val="en-GB" w:eastAsia="sv-SE"/>
        </w:rPr>
        <w:t>TS 38.331 should avoid</w:t>
      </w:r>
      <w:r>
        <w:t xml:space="preserve"> specification for a bad UE implementation. Otherwise, we need a lot of similar specifications in TS 38.331 if opening the door.</w:t>
      </w:r>
    </w:p>
    <w:p w14:paraId="3687CC04" w14:textId="77777777" w:rsidR="00B957EF" w:rsidRDefault="00B957EF" w:rsidP="00B957EF">
      <w:pPr>
        <w:pStyle w:val="Caption"/>
      </w:pPr>
      <w:r w:rsidRPr="00816217">
        <w:rPr>
          <w:lang w:val="en-GB" w:eastAsia="sv-SE"/>
        </w:rPr>
        <w:t xml:space="preserve">Observation </w:t>
      </w:r>
      <w:r>
        <w:rPr>
          <w:lang w:val="en-GB" w:eastAsia="sv-SE"/>
        </w:rPr>
        <w:t>6</w:t>
      </w:r>
      <w:r w:rsidRPr="00816217">
        <w:rPr>
          <w:lang w:val="en-GB" w:eastAsia="sv-SE"/>
        </w:rPr>
        <w:t xml:space="preserve">: </w:t>
      </w:r>
      <w:r>
        <w:t xml:space="preserve">Some NW implementation may implicitly link one set of </w:t>
      </w:r>
      <w:r>
        <w:rPr>
          <w:lang w:val="en-GB" w:eastAsia="sv-SE"/>
        </w:rPr>
        <w:t xml:space="preserve">inference related parameters in </w:t>
      </w:r>
      <w:r w:rsidRPr="00ED76E0">
        <w:rPr>
          <w:i/>
          <w:iCs/>
          <w:lang w:val="en-GB" w:eastAsia="sv-SE"/>
        </w:rPr>
        <w:t>OtherConfig</w:t>
      </w:r>
      <w:r>
        <w:t xml:space="preserve"> with one inference configuration (</w:t>
      </w:r>
      <w:r w:rsidRPr="009A2F67">
        <w:rPr>
          <w:i/>
          <w:iCs/>
        </w:rPr>
        <w:t>CSI-ReportConfig</w:t>
      </w:r>
      <w:r>
        <w:t xml:space="preserve">). In this case, NW needs to know whether the UE prefers “release” for one set of </w:t>
      </w:r>
      <w:r>
        <w:rPr>
          <w:lang w:val="en-GB" w:eastAsia="sv-SE"/>
        </w:rPr>
        <w:t xml:space="preserve">inference related parameters in </w:t>
      </w:r>
      <w:r w:rsidRPr="00ED76E0">
        <w:rPr>
          <w:i/>
          <w:iCs/>
          <w:lang w:val="en-GB" w:eastAsia="sv-SE"/>
        </w:rPr>
        <w:t>OtherConfig</w:t>
      </w:r>
      <w:r>
        <w:rPr>
          <w:i/>
          <w:iCs/>
          <w:lang w:val="en-GB" w:eastAsia="sv-SE"/>
        </w:rPr>
        <w:t>.</w:t>
      </w:r>
      <w:r>
        <w:t xml:space="preserve">  </w:t>
      </w:r>
    </w:p>
    <w:p w14:paraId="478E064D" w14:textId="77777777" w:rsidR="00DF2CDF" w:rsidRDefault="00DF2CDF" w:rsidP="00DF2CDF">
      <w:pPr>
        <w:rPr>
          <w:lang w:eastAsia="sv-SE"/>
        </w:rPr>
      </w:pPr>
    </w:p>
    <w:p w14:paraId="70BF621B" w14:textId="1B20E821" w:rsidR="00B957EF" w:rsidRDefault="00B957EF" w:rsidP="00DF2CDF">
      <w:pPr>
        <w:rPr>
          <w:lang w:eastAsia="sv-SE"/>
        </w:rPr>
      </w:pPr>
      <w:r>
        <w:rPr>
          <w:lang w:eastAsia="sv-SE"/>
        </w:rPr>
        <w:t>Based on Observations, we have the following proposals:</w:t>
      </w:r>
    </w:p>
    <w:p w14:paraId="163E1D28" w14:textId="77777777" w:rsidR="00967B80" w:rsidRDefault="00967B80" w:rsidP="00967B80">
      <w:pPr>
        <w:pStyle w:val="Caption"/>
        <w:rPr>
          <w:lang w:val="en-GB" w:eastAsia="sv-SE"/>
        </w:rPr>
      </w:pPr>
      <w:r w:rsidRPr="00C6212D">
        <w:rPr>
          <w:lang w:val="en-GB" w:eastAsia="sv-SE"/>
        </w:rPr>
        <w:t>Proposal 1</w:t>
      </w:r>
      <w:r>
        <w:rPr>
          <w:lang w:val="en-GB" w:eastAsia="sv-SE"/>
        </w:rPr>
        <w:t xml:space="preserve"> (Remaining FFS)</w:t>
      </w:r>
      <w:r w:rsidRPr="00C6212D">
        <w:rPr>
          <w:lang w:val="en-GB" w:eastAsia="sv-SE"/>
        </w:rPr>
        <w:t xml:space="preserve">: </w:t>
      </w:r>
      <w:r>
        <w:rPr>
          <w:lang w:val="en-GB" w:eastAsia="sv-SE"/>
        </w:rPr>
        <w:t>On top of 24-bit associated ID, introduce 1-bit indication on whether it is applied to single cell or multiple cells.</w:t>
      </w:r>
    </w:p>
    <w:p w14:paraId="589DCEDF" w14:textId="77777777" w:rsidR="00B957EF" w:rsidRDefault="00B957EF" w:rsidP="00B957EF">
      <w:pPr>
        <w:pStyle w:val="Caption"/>
        <w:rPr>
          <w:lang w:val="en-GB" w:eastAsia="sv-SE"/>
        </w:rPr>
      </w:pPr>
      <w:r w:rsidRPr="006E7EC0">
        <w:rPr>
          <w:lang w:val="en-GB" w:eastAsia="sv-SE"/>
        </w:rPr>
        <w:lastRenderedPageBreak/>
        <w:t>Proposal 2</w:t>
      </w:r>
      <w:r>
        <w:rPr>
          <w:lang w:val="en-GB" w:eastAsia="sv-SE"/>
        </w:rPr>
        <w:t xml:space="preserve"> (missed CB)</w:t>
      </w:r>
      <w:r w:rsidRPr="006E7EC0">
        <w:rPr>
          <w:lang w:val="en-GB" w:eastAsia="sv-SE"/>
        </w:rPr>
        <w:t>: For a periodic CSI configuration which was reported as non-applicable, the UE may</w:t>
      </w:r>
      <w:r w:rsidRPr="006E7EC0">
        <w:rPr>
          <w:lang w:eastAsia="sv-SE"/>
        </w:rPr>
        <w:t xml:space="preserve"> send UAI when becoming applicable and </w:t>
      </w:r>
      <w:r>
        <w:rPr>
          <w:lang w:eastAsia="sv-SE"/>
        </w:rPr>
        <w:t xml:space="preserve">then </w:t>
      </w:r>
      <w:r w:rsidRPr="006E7EC0">
        <w:rPr>
          <w:lang w:eastAsia="sv-SE"/>
        </w:rPr>
        <w:t xml:space="preserve">needs to wait NW to send a followed </w:t>
      </w:r>
      <w:r w:rsidRPr="006E7EC0">
        <w:rPr>
          <w:i/>
          <w:iCs/>
          <w:lang w:eastAsia="sv-SE"/>
        </w:rPr>
        <w:t>RRCReconfiguration</w:t>
      </w:r>
      <w:r w:rsidRPr="006E7EC0">
        <w:rPr>
          <w:lang w:eastAsia="sv-SE"/>
        </w:rPr>
        <w:t xml:space="preserve"> with inference configuration</w:t>
      </w:r>
      <w:r>
        <w:rPr>
          <w:lang w:eastAsia="sv-SE"/>
        </w:rPr>
        <w:t xml:space="preserve"> (i.e., the UE can’t autonomously start inference of </w:t>
      </w:r>
      <w:r>
        <w:t xml:space="preserve">periodic CSI </w:t>
      </w:r>
      <w:r>
        <w:rPr>
          <w:lang w:eastAsia="sv-SE"/>
        </w:rPr>
        <w:t>after sending UAI)</w:t>
      </w:r>
      <w:r w:rsidRPr="006E7EC0">
        <w:rPr>
          <w:lang w:eastAsia="sv-SE"/>
        </w:rPr>
        <w:t>. </w:t>
      </w:r>
    </w:p>
    <w:p w14:paraId="447407C9" w14:textId="77777777" w:rsidR="00591EA4" w:rsidRDefault="00591EA4" w:rsidP="00591EA4">
      <w:pPr>
        <w:pStyle w:val="Caption"/>
        <w:rPr>
          <w:lang w:val="en-GB" w:eastAsia="sv-SE"/>
        </w:rPr>
      </w:pPr>
      <w:r w:rsidRPr="006E7EC0">
        <w:rPr>
          <w:lang w:val="en-GB" w:eastAsia="sv-SE"/>
        </w:rPr>
        <w:t xml:space="preserve">Proposal </w:t>
      </w:r>
      <w:r>
        <w:rPr>
          <w:lang w:val="en-GB" w:eastAsia="sv-SE"/>
        </w:rPr>
        <w:t>3 (RIL E041)</w:t>
      </w:r>
      <w:r w:rsidRPr="006E7EC0">
        <w:rPr>
          <w:lang w:val="en-GB" w:eastAsia="sv-SE"/>
        </w:rPr>
        <w:t xml:space="preserve">: </w:t>
      </w:r>
      <w:r>
        <w:rPr>
          <w:lang w:val="en-GB" w:eastAsia="sv-SE"/>
        </w:rPr>
        <w:t xml:space="preserve">It is left to </w:t>
      </w:r>
      <w:r w:rsidRPr="00B67814">
        <w:rPr>
          <w:lang w:val="en-GB" w:eastAsia="sv-SE"/>
        </w:rPr>
        <w:t>NW implementation to maintain validity</w:t>
      </w:r>
      <w:r>
        <w:rPr>
          <w:lang w:val="en-GB" w:eastAsia="sv-SE"/>
        </w:rPr>
        <w:t xml:space="preserve"> of associated ID in Rel-19</w:t>
      </w:r>
      <w:r w:rsidRPr="00B67814">
        <w:rPr>
          <w:lang w:val="en-GB" w:eastAsia="sv-SE"/>
        </w:rPr>
        <w:t xml:space="preserve">, e.g. </w:t>
      </w:r>
      <w:r>
        <w:rPr>
          <w:lang w:val="en-GB" w:eastAsia="sv-SE"/>
        </w:rPr>
        <w:t xml:space="preserve">NW </w:t>
      </w:r>
      <w:r w:rsidRPr="00B67814">
        <w:rPr>
          <w:lang w:val="en-GB" w:eastAsia="sv-SE"/>
        </w:rPr>
        <w:t>update</w:t>
      </w:r>
      <w:r>
        <w:rPr>
          <w:lang w:val="en-GB" w:eastAsia="sv-SE"/>
        </w:rPr>
        <w:t>s</w:t>
      </w:r>
      <w:r w:rsidRPr="00B67814">
        <w:rPr>
          <w:lang w:val="en-GB" w:eastAsia="sv-SE"/>
        </w:rPr>
        <w:t xml:space="preserve"> or de-configure</w:t>
      </w:r>
      <w:r>
        <w:rPr>
          <w:lang w:val="en-GB" w:eastAsia="sv-SE"/>
        </w:rPr>
        <w:t>s</w:t>
      </w:r>
      <w:r w:rsidRPr="00B67814">
        <w:rPr>
          <w:lang w:val="en-GB" w:eastAsia="sv-SE"/>
        </w:rPr>
        <w:t xml:space="preserve"> the associated ID when it is out of date.</w:t>
      </w:r>
    </w:p>
    <w:p w14:paraId="6F5B0AAC" w14:textId="77777777" w:rsidR="00DC5CBE" w:rsidRDefault="00DC5CBE" w:rsidP="00DC5CBE">
      <w:pPr>
        <w:pStyle w:val="Caption"/>
        <w:rPr>
          <w:lang w:val="en-GB" w:eastAsia="sv-SE"/>
        </w:rPr>
      </w:pPr>
      <w:r w:rsidRPr="00816E52">
        <w:rPr>
          <w:lang w:val="en-GB" w:eastAsia="sv-SE"/>
        </w:rPr>
        <w:t xml:space="preserve">Proposal </w:t>
      </w:r>
      <w:r>
        <w:rPr>
          <w:lang w:val="en-GB" w:eastAsia="sv-SE"/>
        </w:rPr>
        <w:t>4 (RIL E042)</w:t>
      </w:r>
      <w:r w:rsidRPr="00816E52">
        <w:rPr>
          <w:lang w:val="en-GB" w:eastAsia="sv-SE"/>
        </w:rPr>
        <w:t>:</w:t>
      </w:r>
      <w:r>
        <w:rPr>
          <w:lang w:val="en-GB" w:eastAsia="sv-SE"/>
        </w:rPr>
        <w:t xml:space="preserve"> On RIL E042, adopt the following solution 1): </w:t>
      </w:r>
    </w:p>
    <w:p w14:paraId="12B56D69" w14:textId="096CC288" w:rsidR="00DC5CBE" w:rsidRPr="005C3090" w:rsidRDefault="00DC5CBE" w:rsidP="00474611">
      <w:pPr>
        <w:pStyle w:val="Caption"/>
        <w:numPr>
          <w:ilvl w:val="0"/>
          <w:numId w:val="76"/>
        </w:numPr>
        <w:rPr>
          <w:lang w:val="en-GB" w:eastAsia="sv-SE"/>
        </w:rPr>
      </w:pPr>
      <w:r>
        <w:t xml:space="preserve">Remove the separate flag </w:t>
      </w:r>
      <w:r w:rsidRPr="00A421C8">
        <w:rPr>
          <w:i/>
          <w:iCs/>
        </w:rPr>
        <w:t>reportApplicabilityUAI-r19</w:t>
      </w:r>
      <w:r>
        <w:t xml:space="preserve"> and assume that applicapility reporting via UAI is implicitly configured when</w:t>
      </w:r>
      <w:r w:rsidRPr="001034F4">
        <w:rPr>
          <w:i/>
          <w:iCs/>
        </w:rPr>
        <w:t xml:space="preserve"> applicabilityReportConfig</w:t>
      </w:r>
      <w:r>
        <w:t xml:space="preserve"> is included in </w:t>
      </w:r>
      <w:r w:rsidRPr="0009642F">
        <w:rPr>
          <w:i/>
          <w:iCs/>
        </w:rPr>
        <w:t>otherConfig</w:t>
      </w:r>
      <w:r>
        <w:t>.</w:t>
      </w:r>
    </w:p>
    <w:p w14:paraId="25A0601E" w14:textId="77777777" w:rsidR="00A37FB1" w:rsidRPr="005C3090" w:rsidRDefault="00A37FB1" w:rsidP="00A37FB1">
      <w:pPr>
        <w:pStyle w:val="Caption"/>
        <w:rPr>
          <w:lang w:val="en-GB" w:eastAsia="sv-SE"/>
        </w:rPr>
      </w:pPr>
      <w:r w:rsidRPr="00816E52">
        <w:rPr>
          <w:lang w:val="en-GB" w:eastAsia="sv-SE"/>
        </w:rPr>
        <w:t xml:space="preserve">Proposal </w:t>
      </w:r>
      <w:r>
        <w:rPr>
          <w:lang w:val="en-GB" w:eastAsia="sv-SE"/>
        </w:rPr>
        <w:t>5 (RIL X003)</w:t>
      </w:r>
      <w:r w:rsidRPr="00816E52">
        <w:rPr>
          <w:lang w:val="en-GB" w:eastAsia="sv-SE"/>
        </w:rPr>
        <w:t xml:space="preserve">: </w:t>
      </w:r>
      <w:r w:rsidRPr="000974A5">
        <w:rPr>
          <w:lang w:val="en-GB" w:eastAsia="sv-SE"/>
        </w:rPr>
        <w:t xml:space="preserve">Keep </w:t>
      </w:r>
      <w:r w:rsidRPr="00E3026D">
        <w:rPr>
          <w:i/>
          <w:iCs/>
          <w:lang w:val="en-GB" w:eastAsia="sv-SE"/>
        </w:rPr>
        <w:t>dataCollectionStart-r19</w:t>
      </w:r>
      <w:r>
        <w:rPr>
          <w:lang w:val="en-GB" w:eastAsia="sv-SE"/>
        </w:rPr>
        <w:t xml:space="preserve">. And to differentiate the request for beam management or CSI prediction, change its type to </w:t>
      </w:r>
      <w:r w:rsidRPr="00E3026D">
        <w:rPr>
          <w:lang w:val="en-GB" w:eastAsia="sv-SE"/>
        </w:rPr>
        <w:t>ENUMERATED {CSIprediction, BM, spare2, spare1}</w:t>
      </w:r>
      <w:r>
        <w:rPr>
          <w:lang w:val="en-GB" w:eastAsia="sv-SE"/>
        </w:rPr>
        <w:t>.</w:t>
      </w:r>
      <w:r w:rsidRPr="00E3026D">
        <w:rPr>
          <w:lang w:val="en-GB" w:eastAsia="sv-SE"/>
        </w:rPr>
        <w:t xml:space="preserve">                </w:t>
      </w:r>
    </w:p>
    <w:p w14:paraId="04A70428" w14:textId="77777777" w:rsidR="00CD55BD" w:rsidRPr="005C3090" w:rsidRDefault="00CD55BD" w:rsidP="00CD55BD">
      <w:pPr>
        <w:pStyle w:val="Caption"/>
        <w:rPr>
          <w:lang w:val="en-GB" w:eastAsia="sv-SE"/>
        </w:rPr>
      </w:pPr>
      <w:r w:rsidRPr="00816E52">
        <w:rPr>
          <w:lang w:val="en-GB" w:eastAsia="sv-SE"/>
        </w:rPr>
        <w:t xml:space="preserve">Proposal </w:t>
      </w:r>
      <w:r>
        <w:rPr>
          <w:lang w:val="en-GB" w:eastAsia="sv-SE"/>
        </w:rPr>
        <w:t>6 (RIL H010)</w:t>
      </w:r>
      <w:r w:rsidRPr="00816E52">
        <w:rPr>
          <w:lang w:val="en-GB" w:eastAsia="sv-SE"/>
        </w:rPr>
        <w:t xml:space="preserve">: </w:t>
      </w:r>
      <w:r>
        <w:rPr>
          <w:lang w:val="en-GB" w:eastAsia="sv-SE"/>
        </w:rPr>
        <w:t>Reject H010 because</w:t>
      </w:r>
      <w:r w:rsidRPr="00E3026D">
        <w:rPr>
          <w:lang w:val="en-GB" w:eastAsia="sv-SE"/>
        </w:rPr>
        <w:t xml:space="preserve"> </w:t>
      </w:r>
      <w:r w:rsidRPr="000D2825">
        <w:rPr>
          <w:i/>
          <w:iCs/>
          <w:lang w:val="en-GB" w:eastAsia="sv-SE"/>
        </w:rPr>
        <w:t>reportSlotConfig/reportSLotOffsetList</w:t>
      </w:r>
      <w:r>
        <w:rPr>
          <w:lang w:val="en-GB" w:eastAsia="sv-SE"/>
        </w:rPr>
        <w:t xml:space="preserve"> are needed for CPU occupation calculation and thereby necessary for the UE to determine applicability of </w:t>
      </w:r>
      <w:r w:rsidRPr="00202835">
        <w:rPr>
          <w:i/>
          <w:iCs/>
        </w:rPr>
        <w:t>ApplicabilitySetConfig-r19</w:t>
      </w:r>
      <w:r>
        <w:t xml:space="preserve"> (i.e.</w:t>
      </w:r>
      <w:r>
        <w:rPr>
          <w:lang w:val="en-GB" w:eastAsia="sv-SE"/>
        </w:rPr>
        <w:t xml:space="preserve"> option B).</w:t>
      </w:r>
    </w:p>
    <w:p w14:paraId="6D342F85" w14:textId="77777777" w:rsidR="002022C3" w:rsidRPr="003301B8" w:rsidRDefault="002022C3" w:rsidP="002022C3">
      <w:pPr>
        <w:pStyle w:val="Caption"/>
      </w:pPr>
      <w:r w:rsidRPr="00816E52">
        <w:rPr>
          <w:lang w:val="en-GB" w:eastAsia="sv-SE"/>
        </w:rPr>
        <w:t xml:space="preserve">Proposal </w:t>
      </w:r>
      <w:r>
        <w:rPr>
          <w:lang w:val="en-GB" w:eastAsia="sv-SE"/>
        </w:rPr>
        <w:t>7 (RIL E040)</w:t>
      </w:r>
      <w:r w:rsidRPr="00816E52">
        <w:rPr>
          <w:lang w:val="en-GB" w:eastAsia="sv-SE"/>
        </w:rPr>
        <w:t xml:space="preserve">: </w:t>
      </w:r>
      <w:r>
        <w:rPr>
          <w:lang w:val="en-GB" w:eastAsia="sv-SE"/>
        </w:rPr>
        <w:t xml:space="preserve">No specification change is needed for E040. Leave it to UE implementation to avoid requesting </w:t>
      </w:r>
      <w:r>
        <w:t xml:space="preserve">a candidate UE-side data collection configuration which already has a corresponding UE-side data collection configuration (received in </w:t>
      </w:r>
      <w:r>
        <w:rPr>
          <w:i/>
          <w:iCs/>
        </w:rPr>
        <w:t>CSI-ReportConfig</w:t>
      </w:r>
      <w:r>
        <w:t>).</w:t>
      </w:r>
    </w:p>
    <w:p w14:paraId="66CEFFD4" w14:textId="77777777" w:rsidR="00597D47" w:rsidRDefault="00597D47" w:rsidP="00597D47">
      <w:pPr>
        <w:pStyle w:val="Caption"/>
      </w:pPr>
      <w:r w:rsidRPr="00816E52">
        <w:rPr>
          <w:lang w:val="en-GB" w:eastAsia="sv-SE"/>
        </w:rPr>
        <w:t xml:space="preserve">Proposal </w:t>
      </w:r>
      <w:r>
        <w:rPr>
          <w:lang w:val="en-GB" w:eastAsia="sv-SE"/>
        </w:rPr>
        <w:t>8 (RIL Z001/Z002)</w:t>
      </w:r>
      <w:r w:rsidRPr="00816E52">
        <w:rPr>
          <w:lang w:val="en-GB" w:eastAsia="sv-SE"/>
        </w:rPr>
        <w:t xml:space="preserve">: </w:t>
      </w:r>
      <w:r>
        <w:rPr>
          <w:lang w:val="en-GB" w:eastAsia="sv-SE"/>
        </w:rPr>
        <w:t xml:space="preserve">Reject Z001/Z002, i.e., </w:t>
      </w:r>
      <w:r>
        <w:t>allow the UE to</w:t>
      </w:r>
      <w:r w:rsidRPr="00407399">
        <w:t xml:space="preserve"> indicat</w:t>
      </w:r>
      <w:r>
        <w:t>e</w:t>
      </w:r>
      <w:r w:rsidRPr="00407399">
        <w:t xml:space="preserve"> “release” for </w:t>
      </w:r>
      <w:r>
        <w:t xml:space="preserve">one set of </w:t>
      </w:r>
      <w:r w:rsidRPr="00407399">
        <w:t xml:space="preserve">inference </w:t>
      </w:r>
      <w:r>
        <w:t xml:space="preserve">related parameters </w:t>
      </w:r>
      <w:r w:rsidRPr="00407399">
        <w:t xml:space="preserve">in </w:t>
      </w:r>
      <w:r w:rsidRPr="00B226C0">
        <w:rPr>
          <w:i/>
          <w:iCs/>
        </w:rPr>
        <w:t>OtherConfig</w:t>
      </w:r>
      <w:r>
        <w:rPr>
          <w:i/>
          <w:iCs/>
        </w:rPr>
        <w:t xml:space="preserve"> </w:t>
      </w:r>
      <w:r>
        <w:t xml:space="preserve">in applicability report (via </w:t>
      </w:r>
      <w:r w:rsidRPr="0063262D">
        <w:rPr>
          <w:i/>
          <w:iCs/>
        </w:rPr>
        <w:t>RRCReconfigurationComplete</w:t>
      </w:r>
      <w:r>
        <w:t>/UAI).</w:t>
      </w:r>
    </w:p>
    <w:p w14:paraId="0F3F5293" w14:textId="77777777" w:rsidR="00591EA4" w:rsidRPr="00646488" w:rsidRDefault="00591EA4" w:rsidP="00591EA4"/>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2FF77D1" w14:textId="3C25A361" w:rsidR="008252FE" w:rsidRDefault="00A45C89" w:rsidP="008252FE">
      <w:r>
        <w:t>[1] RAN2#131, Chair Notes.</w:t>
      </w:r>
    </w:p>
    <w:p w14:paraId="25EBF3AE" w14:textId="3B50D6B7" w:rsidR="00A45C89" w:rsidRDefault="00A45C89" w:rsidP="008252FE">
      <w:r>
        <w:t xml:space="preserve">[2] </w:t>
      </w:r>
      <w:r w:rsidR="003914AD" w:rsidRPr="00C85786">
        <w:t>R1-2504992, Introduction of AI/ML beam prediction, TS 38.214 CR, Nokia.</w:t>
      </w:r>
    </w:p>
    <w:p w14:paraId="73B030DA" w14:textId="77777777" w:rsidR="004804BC" w:rsidRPr="00906D9D" w:rsidRDefault="004804BC" w:rsidP="00906D9D">
      <w:pPr>
        <w:rPr>
          <w:rFonts w:eastAsia="DengXian"/>
          <w:lang w:eastAsia="zh-CN"/>
        </w:rPr>
      </w:pPr>
    </w:p>
    <w:sectPr w:rsidR="004804BC" w:rsidRPr="00906D9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1C4E2" w14:textId="77777777" w:rsidR="001527F8" w:rsidRDefault="001527F8">
      <w:r>
        <w:separator/>
      </w:r>
    </w:p>
    <w:p w14:paraId="57DB0A83" w14:textId="77777777" w:rsidR="001527F8" w:rsidRDefault="001527F8"/>
  </w:endnote>
  <w:endnote w:type="continuationSeparator" w:id="0">
    <w:p w14:paraId="6EF35D5B" w14:textId="77777777" w:rsidR="001527F8" w:rsidRDefault="001527F8">
      <w:r>
        <w:continuationSeparator/>
      </w:r>
    </w:p>
    <w:p w14:paraId="09515BEE" w14:textId="77777777" w:rsidR="001527F8" w:rsidRDefault="00152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038F6" w14:textId="77777777" w:rsidR="001527F8" w:rsidRDefault="001527F8">
      <w:r>
        <w:separator/>
      </w:r>
    </w:p>
    <w:p w14:paraId="3765EB51" w14:textId="77777777" w:rsidR="001527F8" w:rsidRDefault="001527F8"/>
  </w:footnote>
  <w:footnote w:type="continuationSeparator" w:id="0">
    <w:p w14:paraId="39FB7CDC" w14:textId="77777777" w:rsidR="001527F8" w:rsidRDefault="001527F8">
      <w:r>
        <w:continuationSeparator/>
      </w:r>
    </w:p>
    <w:p w14:paraId="7FF1DE82" w14:textId="77777777" w:rsidR="001527F8" w:rsidRDefault="001527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AF3CBC"/>
    <w:multiLevelType w:val="multilevel"/>
    <w:tmpl w:val="4F5E2DA6"/>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7E26B4C"/>
    <w:multiLevelType w:val="multilevel"/>
    <w:tmpl w:val="33C44CB8"/>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1C8B3549"/>
    <w:multiLevelType w:val="hybridMultilevel"/>
    <w:tmpl w:val="C45CAF2A"/>
    <w:lvl w:ilvl="0" w:tplc="A20AF54A">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D075B1D"/>
    <w:multiLevelType w:val="hybridMultilevel"/>
    <w:tmpl w:val="4FF84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680877"/>
    <w:multiLevelType w:val="hybridMultilevel"/>
    <w:tmpl w:val="E8E4F6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955F94"/>
    <w:multiLevelType w:val="hybridMultilevel"/>
    <w:tmpl w:val="9B00D7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203D06"/>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04CB1"/>
    <w:multiLevelType w:val="multilevel"/>
    <w:tmpl w:val="E34C5898"/>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50D9E"/>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9"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31"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32"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8"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6"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F1753F"/>
    <w:multiLevelType w:val="hybridMultilevel"/>
    <w:tmpl w:val="76447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E91E0C"/>
    <w:multiLevelType w:val="hybridMultilevel"/>
    <w:tmpl w:val="BC8A69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5B050E"/>
    <w:multiLevelType w:val="hybridMultilevel"/>
    <w:tmpl w:val="5726C08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00A3DC8"/>
    <w:multiLevelType w:val="multilevel"/>
    <w:tmpl w:val="C5F86B7C"/>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27447A9"/>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6F8E7CE4"/>
    <w:multiLevelType w:val="hybridMultilevel"/>
    <w:tmpl w:val="FC04EB30"/>
    <w:lvl w:ilvl="0" w:tplc="20000011">
      <w:start w:val="1"/>
      <w:numFmt w:val="decimal"/>
      <w:lvlText w:val="%1)"/>
      <w:lvlJc w:val="left"/>
      <w:pPr>
        <w:ind w:left="800" w:hanging="360"/>
      </w:pPr>
    </w:lvl>
    <w:lvl w:ilvl="1" w:tplc="20000019" w:tentative="1">
      <w:start w:val="1"/>
      <w:numFmt w:val="lowerLetter"/>
      <w:lvlText w:val="%2."/>
      <w:lvlJc w:val="left"/>
      <w:pPr>
        <w:ind w:left="1520" w:hanging="360"/>
      </w:pPr>
    </w:lvl>
    <w:lvl w:ilvl="2" w:tplc="2000001B" w:tentative="1">
      <w:start w:val="1"/>
      <w:numFmt w:val="lowerRoman"/>
      <w:lvlText w:val="%3."/>
      <w:lvlJc w:val="right"/>
      <w:pPr>
        <w:ind w:left="2240" w:hanging="180"/>
      </w:pPr>
    </w:lvl>
    <w:lvl w:ilvl="3" w:tplc="2000000F" w:tentative="1">
      <w:start w:val="1"/>
      <w:numFmt w:val="decimal"/>
      <w:lvlText w:val="%4."/>
      <w:lvlJc w:val="left"/>
      <w:pPr>
        <w:ind w:left="2960" w:hanging="360"/>
      </w:pPr>
    </w:lvl>
    <w:lvl w:ilvl="4" w:tplc="20000019" w:tentative="1">
      <w:start w:val="1"/>
      <w:numFmt w:val="lowerLetter"/>
      <w:lvlText w:val="%5."/>
      <w:lvlJc w:val="left"/>
      <w:pPr>
        <w:ind w:left="3680" w:hanging="360"/>
      </w:pPr>
    </w:lvl>
    <w:lvl w:ilvl="5" w:tplc="2000001B" w:tentative="1">
      <w:start w:val="1"/>
      <w:numFmt w:val="lowerRoman"/>
      <w:lvlText w:val="%6."/>
      <w:lvlJc w:val="right"/>
      <w:pPr>
        <w:ind w:left="4400" w:hanging="180"/>
      </w:pPr>
    </w:lvl>
    <w:lvl w:ilvl="6" w:tplc="2000000F" w:tentative="1">
      <w:start w:val="1"/>
      <w:numFmt w:val="decimal"/>
      <w:lvlText w:val="%7."/>
      <w:lvlJc w:val="left"/>
      <w:pPr>
        <w:ind w:left="5120" w:hanging="360"/>
      </w:pPr>
    </w:lvl>
    <w:lvl w:ilvl="7" w:tplc="20000019" w:tentative="1">
      <w:start w:val="1"/>
      <w:numFmt w:val="lowerLetter"/>
      <w:lvlText w:val="%8."/>
      <w:lvlJc w:val="left"/>
      <w:pPr>
        <w:ind w:left="5840" w:hanging="360"/>
      </w:pPr>
    </w:lvl>
    <w:lvl w:ilvl="8" w:tplc="2000001B" w:tentative="1">
      <w:start w:val="1"/>
      <w:numFmt w:val="lowerRoman"/>
      <w:lvlText w:val="%9."/>
      <w:lvlJc w:val="right"/>
      <w:pPr>
        <w:ind w:left="6560" w:hanging="180"/>
      </w:pPr>
    </w:lvl>
  </w:abstractNum>
  <w:abstractNum w:abstractNumId="6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69"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3"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num w:numId="1" w16cid:durableId="2007131579">
    <w:abstractNumId w:val="74"/>
  </w:num>
  <w:num w:numId="2" w16cid:durableId="2123449102">
    <w:abstractNumId w:val="41"/>
  </w:num>
  <w:num w:numId="3" w16cid:durableId="868225439">
    <w:abstractNumId w:val="67"/>
  </w:num>
  <w:num w:numId="4" w16cid:durableId="1147404626">
    <w:abstractNumId w:val="0"/>
  </w:num>
  <w:num w:numId="5" w16cid:durableId="1617247771">
    <w:abstractNumId w:val="33"/>
  </w:num>
  <w:num w:numId="6" w16cid:durableId="1667317774">
    <w:abstractNumId w:val="34"/>
  </w:num>
  <w:num w:numId="7" w16cid:durableId="187061277">
    <w:abstractNumId w:val="17"/>
  </w:num>
  <w:num w:numId="8" w16cid:durableId="1061713598">
    <w:abstractNumId w:val="47"/>
  </w:num>
  <w:num w:numId="9" w16cid:durableId="887956527">
    <w:abstractNumId w:val="1"/>
  </w:num>
  <w:num w:numId="10" w16cid:durableId="331880263">
    <w:abstractNumId w:val="54"/>
  </w:num>
  <w:num w:numId="11" w16cid:durableId="1657150345">
    <w:abstractNumId w:val="4"/>
  </w:num>
  <w:num w:numId="12" w16cid:durableId="304697701">
    <w:abstractNumId w:val="38"/>
  </w:num>
  <w:num w:numId="13" w16cid:durableId="1705449004">
    <w:abstractNumId w:val="35"/>
  </w:num>
  <w:num w:numId="14" w16cid:durableId="1959221567">
    <w:abstractNumId w:val="70"/>
  </w:num>
  <w:num w:numId="15" w16cid:durableId="599989919">
    <w:abstractNumId w:val="50"/>
  </w:num>
  <w:num w:numId="16" w16cid:durableId="1707633783">
    <w:abstractNumId w:val="29"/>
  </w:num>
  <w:num w:numId="17" w16cid:durableId="745764556">
    <w:abstractNumId w:val="68"/>
  </w:num>
  <w:num w:numId="18" w16cid:durableId="705447461">
    <w:abstractNumId w:val="31"/>
  </w:num>
  <w:num w:numId="19" w16cid:durableId="1609122975">
    <w:abstractNumId w:val="37"/>
  </w:num>
  <w:num w:numId="20" w16cid:durableId="1574896313">
    <w:abstractNumId w:val="23"/>
  </w:num>
  <w:num w:numId="21" w16cid:durableId="742066769">
    <w:abstractNumId w:val="69"/>
  </w:num>
  <w:num w:numId="22" w16cid:durableId="16651648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6"/>
  </w:num>
  <w:num w:numId="24" w16cid:durableId="1257641409">
    <w:abstractNumId w:val="36"/>
  </w:num>
  <w:num w:numId="25" w16cid:durableId="967248718">
    <w:abstractNumId w:val="73"/>
  </w:num>
  <w:num w:numId="26" w16cid:durableId="401997997">
    <w:abstractNumId w:val="43"/>
  </w:num>
  <w:num w:numId="27" w16cid:durableId="703211471">
    <w:abstractNumId w:val="39"/>
  </w:num>
  <w:num w:numId="28" w16cid:durableId="1872064029">
    <w:abstractNumId w:val="20"/>
  </w:num>
  <w:num w:numId="29" w16cid:durableId="1900091152">
    <w:abstractNumId w:val="59"/>
  </w:num>
  <w:num w:numId="30" w16cid:durableId="1246455331">
    <w:abstractNumId w:val="8"/>
  </w:num>
  <w:num w:numId="31" w16cid:durableId="1322855650">
    <w:abstractNumId w:val="27"/>
  </w:num>
  <w:num w:numId="32" w16cid:durableId="704259102">
    <w:abstractNumId w:val="75"/>
  </w:num>
  <w:num w:numId="33" w16cid:durableId="747969595">
    <w:abstractNumId w:val="48"/>
  </w:num>
  <w:num w:numId="34" w16cid:durableId="2064712305">
    <w:abstractNumId w:val="7"/>
  </w:num>
  <w:num w:numId="35" w16cid:durableId="1072391895">
    <w:abstractNumId w:val="72"/>
  </w:num>
  <w:num w:numId="36" w16cid:durableId="812141270">
    <w:abstractNumId w:val="65"/>
  </w:num>
  <w:num w:numId="37" w16cid:durableId="1659533582">
    <w:abstractNumId w:val="25"/>
  </w:num>
  <w:num w:numId="38" w16cid:durableId="716854392">
    <w:abstractNumId w:val="45"/>
  </w:num>
  <w:num w:numId="39" w16cid:durableId="2127969867">
    <w:abstractNumId w:val="42"/>
  </w:num>
  <w:num w:numId="40" w16cid:durableId="1427506070">
    <w:abstractNumId w:val="11"/>
  </w:num>
  <w:num w:numId="41" w16cid:durableId="409159250">
    <w:abstractNumId w:val="64"/>
  </w:num>
  <w:num w:numId="42" w16cid:durableId="780613261">
    <w:abstractNumId w:val="2"/>
  </w:num>
  <w:num w:numId="43" w16cid:durableId="1467696134">
    <w:abstractNumId w:val="61"/>
  </w:num>
  <w:num w:numId="44" w16cid:durableId="602886885">
    <w:abstractNumId w:val="34"/>
    <w:lvlOverride w:ilvl="0">
      <w:startOverride w:val="18"/>
    </w:lvlOverride>
  </w:num>
  <w:num w:numId="45" w16cid:durableId="2113822718">
    <w:abstractNumId w:val="12"/>
  </w:num>
  <w:num w:numId="46" w16cid:durableId="1151211131">
    <w:abstractNumId w:val="34"/>
    <w:lvlOverride w:ilvl="0">
      <w:startOverride w:val="15"/>
    </w:lvlOverride>
  </w:num>
  <w:num w:numId="47" w16cid:durableId="540364133">
    <w:abstractNumId w:val="56"/>
  </w:num>
  <w:num w:numId="48" w16cid:durableId="1306396948">
    <w:abstractNumId w:val="63"/>
  </w:num>
  <w:num w:numId="49" w16cid:durableId="1037238412">
    <w:abstractNumId w:val="18"/>
  </w:num>
  <w:num w:numId="50" w16cid:durableId="350224937">
    <w:abstractNumId w:val="30"/>
  </w:num>
  <w:num w:numId="51" w16cid:durableId="255139457">
    <w:abstractNumId w:val="32"/>
  </w:num>
  <w:num w:numId="52" w16cid:durableId="1729106192">
    <w:abstractNumId w:val="49"/>
  </w:num>
  <w:num w:numId="53" w16cid:durableId="1584097510">
    <w:abstractNumId w:val="3"/>
  </w:num>
  <w:num w:numId="54" w16cid:durableId="1999114855">
    <w:abstractNumId w:val="40"/>
  </w:num>
  <w:num w:numId="55" w16cid:durableId="759791532">
    <w:abstractNumId w:val="71"/>
  </w:num>
  <w:num w:numId="56" w16cid:durableId="762189065">
    <w:abstractNumId w:val="26"/>
  </w:num>
  <w:num w:numId="57" w16cid:durableId="1215310226">
    <w:abstractNumId w:val="5"/>
  </w:num>
  <w:num w:numId="58" w16cid:durableId="2023435861">
    <w:abstractNumId w:val="22"/>
  </w:num>
  <w:num w:numId="59" w16cid:durableId="374549008">
    <w:abstractNumId w:val="51"/>
  </w:num>
  <w:num w:numId="60" w16cid:durableId="1405645027">
    <w:abstractNumId w:val="53"/>
  </w:num>
  <w:num w:numId="61" w16cid:durableId="1199969831">
    <w:abstractNumId w:val="9"/>
  </w:num>
  <w:num w:numId="62" w16cid:durableId="328096953">
    <w:abstractNumId w:val="66"/>
  </w:num>
  <w:num w:numId="63" w16cid:durableId="1737506019">
    <w:abstractNumId w:val="55"/>
  </w:num>
  <w:num w:numId="64" w16cid:durableId="786774347">
    <w:abstractNumId w:val="28"/>
  </w:num>
  <w:num w:numId="65" w16cid:durableId="761493814">
    <w:abstractNumId w:val="57"/>
  </w:num>
  <w:num w:numId="66" w16cid:durableId="1688361018">
    <w:abstractNumId w:val="62"/>
  </w:num>
  <w:num w:numId="67" w16cid:durableId="466094288">
    <w:abstractNumId w:val="24"/>
  </w:num>
  <w:num w:numId="68" w16cid:durableId="1127553052">
    <w:abstractNumId w:val="19"/>
  </w:num>
  <w:num w:numId="69" w16cid:durableId="1493716093">
    <w:abstractNumId w:val="46"/>
  </w:num>
  <w:num w:numId="70" w16cid:durableId="311955608">
    <w:abstractNumId w:val="13"/>
  </w:num>
  <w:num w:numId="71" w16cid:durableId="1315840321">
    <w:abstractNumId w:val="10"/>
  </w:num>
  <w:num w:numId="72" w16cid:durableId="2124690048">
    <w:abstractNumId w:val="60"/>
  </w:num>
  <w:num w:numId="73" w16cid:durableId="967323149">
    <w:abstractNumId w:val="44"/>
  </w:num>
  <w:num w:numId="74" w16cid:durableId="1701010378">
    <w:abstractNumId w:val="58"/>
  </w:num>
  <w:num w:numId="75" w16cid:durableId="470632268">
    <w:abstractNumId w:val="21"/>
  </w:num>
  <w:num w:numId="76" w16cid:durableId="1666320591">
    <w:abstractNumId w:val="15"/>
  </w:num>
  <w:num w:numId="77" w16cid:durableId="196434948">
    <w:abstractNumId w:val="52"/>
  </w:num>
  <w:num w:numId="78" w16cid:durableId="270017196">
    <w:abstractNumId w:val="16"/>
  </w:num>
  <w:num w:numId="79" w16cid:durableId="1333332969">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pt-BR" w:vendorID="64" w:dllVersion="0" w:nlCheck="1" w:checkStyle="0"/>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742"/>
    <w:rsid w:val="000048FB"/>
    <w:rsid w:val="00004A07"/>
    <w:rsid w:val="00004AFF"/>
    <w:rsid w:val="00004C9C"/>
    <w:rsid w:val="00005370"/>
    <w:rsid w:val="000053F3"/>
    <w:rsid w:val="00005411"/>
    <w:rsid w:val="00005722"/>
    <w:rsid w:val="00005A71"/>
    <w:rsid w:val="00005DEB"/>
    <w:rsid w:val="00006832"/>
    <w:rsid w:val="00006B0D"/>
    <w:rsid w:val="00006D4D"/>
    <w:rsid w:val="00007181"/>
    <w:rsid w:val="00007255"/>
    <w:rsid w:val="000073B5"/>
    <w:rsid w:val="000073EA"/>
    <w:rsid w:val="0000779B"/>
    <w:rsid w:val="00007810"/>
    <w:rsid w:val="0000783D"/>
    <w:rsid w:val="000079E8"/>
    <w:rsid w:val="00007C7C"/>
    <w:rsid w:val="00007ED6"/>
    <w:rsid w:val="00007F08"/>
    <w:rsid w:val="00010236"/>
    <w:rsid w:val="00010504"/>
    <w:rsid w:val="0001053D"/>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1D"/>
    <w:rsid w:val="00012861"/>
    <w:rsid w:val="00012946"/>
    <w:rsid w:val="0001297F"/>
    <w:rsid w:val="00012DB5"/>
    <w:rsid w:val="00012E8B"/>
    <w:rsid w:val="00012F8D"/>
    <w:rsid w:val="00013018"/>
    <w:rsid w:val="00013346"/>
    <w:rsid w:val="00013394"/>
    <w:rsid w:val="00013402"/>
    <w:rsid w:val="00013577"/>
    <w:rsid w:val="00013770"/>
    <w:rsid w:val="00013949"/>
    <w:rsid w:val="0001399F"/>
    <w:rsid w:val="000139B2"/>
    <w:rsid w:val="00013AA5"/>
    <w:rsid w:val="00013ACA"/>
    <w:rsid w:val="00013BD7"/>
    <w:rsid w:val="00013C9D"/>
    <w:rsid w:val="00013CB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CD5"/>
    <w:rsid w:val="000271D7"/>
    <w:rsid w:val="00027FCD"/>
    <w:rsid w:val="0003008C"/>
    <w:rsid w:val="00030719"/>
    <w:rsid w:val="00031410"/>
    <w:rsid w:val="000315DB"/>
    <w:rsid w:val="00031B16"/>
    <w:rsid w:val="00032168"/>
    <w:rsid w:val="000323D3"/>
    <w:rsid w:val="000326A4"/>
    <w:rsid w:val="00032B63"/>
    <w:rsid w:val="0003309B"/>
    <w:rsid w:val="0003346B"/>
    <w:rsid w:val="00033473"/>
    <w:rsid w:val="000335C0"/>
    <w:rsid w:val="000337A4"/>
    <w:rsid w:val="00033A99"/>
    <w:rsid w:val="0003439D"/>
    <w:rsid w:val="00034425"/>
    <w:rsid w:val="000345ED"/>
    <w:rsid w:val="000346DB"/>
    <w:rsid w:val="00034758"/>
    <w:rsid w:val="00034E32"/>
    <w:rsid w:val="000352FF"/>
    <w:rsid w:val="0003546D"/>
    <w:rsid w:val="00035ADC"/>
    <w:rsid w:val="00035BD4"/>
    <w:rsid w:val="00036448"/>
    <w:rsid w:val="00036849"/>
    <w:rsid w:val="00036DC4"/>
    <w:rsid w:val="000372CA"/>
    <w:rsid w:val="00037533"/>
    <w:rsid w:val="0003776B"/>
    <w:rsid w:val="00037A3E"/>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21F"/>
    <w:rsid w:val="00067653"/>
    <w:rsid w:val="00067869"/>
    <w:rsid w:val="000678B9"/>
    <w:rsid w:val="00067D07"/>
    <w:rsid w:val="00067D73"/>
    <w:rsid w:val="000701FB"/>
    <w:rsid w:val="000702F8"/>
    <w:rsid w:val="00070C2D"/>
    <w:rsid w:val="00070DD7"/>
    <w:rsid w:val="00070ED2"/>
    <w:rsid w:val="00070FC9"/>
    <w:rsid w:val="00070FD5"/>
    <w:rsid w:val="00071225"/>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94D"/>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4FEE"/>
    <w:rsid w:val="0008503E"/>
    <w:rsid w:val="0008517C"/>
    <w:rsid w:val="00085250"/>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2C"/>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4A5"/>
    <w:rsid w:val="00097515"/>
    <w:rsid w:val="00097516"/>
    <w:rsid w:val="000978E6"/>
    <w:rsid w:val="00097C2A"/>
    <w:rsid w:val="000A0084"/>
    <w:rsid w:val="000A01C0"/>
    <w:rsid w:val="000A051C"/>
    <w:rsid w:val="000A059E"/>
    <w:rsid w:val="000A06CF"/>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DB3"/>
    <w:rsid w:val="000A2E98"/>
    <w:rsid w:val="000A30E7"/>
    <w:rsid w:val="000A323F"/>
    <w:rsid w:val="000A386D"/>
    <w:rsid w:val="000A38C0"/>
    <w:rsid w:val="000A3D11"/>
    <w:rsid w:val="000A3E81"/>
    <w:rsid w:val="000A44C7"/>
    <w:rsid w:val="000A45EF"/>
    <w:rsid w:val="000A4674"/>
    <w:rsid w:val="000A46B3"/>
    <w:rsid w:val="000A4717"/>
    <w:rsid w:val="000A5092"/>
    <w:rsid w:val="000A5208"/>
    <w:rsid w:val="000A557F"/>
    <w:rsid w:val="000A55D9"/>
    <w:rsid w:val="000A56C1"/>
    <w:rsid w:val="000A5904"/>
    <w:rsid w:val="000A6933"/>
    <w:rsid w:val="000A69B4"/>
    <w:rsid w:val="000A6BE3"/>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100C"/>
    <w:rsid w:val="000B10AC"/>
    <w:rsid w:val="000B120F"/>
    <w:rsid w:val="000B15DA"/>
    <w:rsid w:val="000B16F3"/>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F11"/>
    <w:rsid w:val="000B409C"/>
    <w:rsid w:val="000B4112"/>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D3D"/>
    <w:rsid w:val="000B5DFF"/>
    <w:rsid w:val="000B630A"/>
    <w:rsid w:val="000B64CF"/>
    <w:rsid w:val="000B64D1"/>
    <w:rsid w:val="000B67D3"/>
    <w:rsid w:val="000B6B9B"/>
    <w:rsid w:val="000B7148"/>
    <w:rsid w:val="000B784F"/>
    <w:rsid w:val="000B7BFF"/>
    <w:rsid w:val="000B7EEC"/>
    <w:rsid w:val="000C0503"/>
    <w:rsid w:val="000C0631"/>
    <w:rsid w:val="000C080B"/>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4F1A"/>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9E"/>
    <w:rsid w:val="000C7AB9"/>
    <w:rsid w:val="000C7C78"/>
    <w:rsid w:val="000C7CCF"/>
    <w:rsid w:val="000D0069"/>
    <w:rsid w:val="000D013E"/>
    <w:rsid w:val="000D02B3"/>
    <w:rsid w:val="000D049C"/>
    <w:rsid w:val="000D04CD"/>
    <w:rsid w:val="000D0713"/>
    <w:rsid w:val="000D079B"/>
    <w:rsid w:val="000D08F4"/>
    <w:rsid w:val="000D0F8B"/>
    <w:rsid w:val="000D10A9"/>
    <w:rsid w:val="000D122F"/>
    <w:rsid w:val="000D1347"/>
    <w:rsid w:val="000D14C3"/>
    <w:rsid w:val="000D1630"/>
    <w:rsid w:val="000D1B94"/>
    <w:rsid w:val="000D1F6E"/>
    <w:rsid w:val="000D22AD"/>
    <w:rsid w:val="000D2514"/>
    <w:rsid w:val="000D2825"/>
    <w:rsid w:val="000D2EE9"/>
    <w:rsid w:val="000D2F2A"/>
    <w:rsid w:val="000D3058"/>
    <w:rsid w:val="000D3066"/>
    <w:rsid w:val="000D334D"/>
    <w:rsid w:val="000D3463"/>
    <w:rsid w:val="000D34BB"/>
    <w:rsid w:val="000D34CE"/>
    <w:rsid w:val="000D4315"/>
    <w:rsid w:val="000D4348"/>
    <w:rsid w:val="000D44C1"/>
    <w:rsid w:val="000D4864"/>
    <w:rsid w:val="000D4A0F"/>
    <w:rsid w:val="000D4A21"/>
    <w:rsid w:val="000D4ACC"/>
    <w:rsid w:val="000D507F"/>
    <w:rsid w:val="000D51C6"/>
    <w:rsid w:val="000D52D5"/>
    <w:rsid w:val="000D5EF8"/>
    <w:rsid w:val="000D5F74"/>
    <w:rsid w:val="000D6010"/>
    <w:rsid w:val="000D6082"/>
    <w:rsid w:val="000D60FC"/>
    <w:rsid w:val="000D6347"/>
    <w:rsid w:val="000D6370"/>
    <w:rsid w:val="000D6696"/>
    <w:rsid w:val="000D68E7"/>
    <w:rsid w:val="000D69BD"/>
    <w:rsid w:val="000D6CFE"/>
    <w:rsid w:val="000D6E6F"/>
    <w:rsid w:val="000D6F67"/>
    <w:rsid w:val="000D7077"/>
    <w:rsid w:val="000D71BF"/>
    <w:rsid w:val="000D7329"/>
    <w:rsid w:val="000D7742"/>
    <w:rsid w:val="000D7AEB"/>
    <w:rsid w:val="000D7C9A"/>
    <w:rsid w:val="000D7DD1"/>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E57"/>
    <w:rsid w:val="000E4F3C"/>
    <w:rsid w:val="000E5036"/>
    <w:rsid w:val="000E5C3E"/>
    <w:rsid w:val="000E5E68"/>
    <w:rsid w:val="000E5E6A"/>
    <w:rsid w:val="000E5EEB"/>
    <w:rsid w:val="000E63AB"/>
    <w:rsid w:val="000E6586"/>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A34"/>
    <w:rsid w:val="000F1086"/>
    <w:rsid w:val="000F11D0"/>
    <w:rsid w:val="000F11EC"/>
    <w:rsid w:val="000F168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C0"/>
    <w:rsid w:val="00104CCE"/>
    <w:rsid w:val="00104E3A"/>
    <w:rsid w:val="00104E50"/>
    <w:rsid w:val="00104EEA"/>
    <w:rsid w:val="001051DB"/>
    <w:rsid w:val="001054E8"/>
    <w:rsid w:val="00105BE3"/>
    <w:rsid w:val="00105D7F"/>
    <w:rsid w:val="00106034"/>
    <w:rsid w:val="00106D0C"/>
    <w:rsid w:val="00106D9E"/>
    <w:rsid w:val="00106E5F"/>
    <w:rsid w:val="001070AF"/>
    <w:rsid w:val="0010719D"/>
    <w:rsid w:val="001073C0"/>
    <w:rsid w:val="00107633"/>
    <w:rsid w:val="001079B5"/>
    <w:rsid w:val="00107AAB"/>
    <w:rsid w:val="00107BDD"/>
    <w:rsid w:val="00107D5D"/>
    <w:rsid w:val="00107DAE"/>
    <w:rsid w:val="00107DD5"/>
    <w:rsid w:val="00107E32"/>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84B"/>
    <w:rsid w:val="00117DE0"/>
    <w:rsid w:val="00117E7C"/>
    <w:rsid w:val="00117EA6"/>
    <w:rsid w:val="001200FC"/>
    <w:rsid w:val="001205D2"/>
    <w:rsid w:val="00120664"/>
    <w:rsid w:val="00120868"/>
    <w:rsid w:val="00120AAA"/>
    <w:rsid w:val="00120CF7"/>
    <w:rsid w:val="0012105E"/>
    <w:rsid w:val="0012158C"/>
    <w:rsid w:val="00121E38"/>
    <w:rsid w:val="00122425"/>
    <w:rsid w:val="001225BB"/>
    <w:rsid w:val="001225F5"/>
    <w:rsid w:val="00122898"/>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44C"/>
    <w:rsid w:val="00130542"/>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1069"/>
    <w:rsid w:val="0014133E"/>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93D"/>
    <w:rsid w:val="00142A38"/>
    <w:rsid w:val="00142CEA"/>
    <w:rsid w:val="001430D3"/>
    <w:rsid w:val="0014330C"/>
    <w:rsid w:val="001434DA"/>
    <w:rsid w:val="00143717"/>
    <w:rsid w:val="0014374C"/>
    <w:rsid w:val="001437A0"/>
    <w:rsid w:val="00143B8A"/>
    <w:rsid w:val="00143CB1"/>
    <w:rsid w:val="00144209"/>
    <w:rsid w:val="0014421C"/>
    <w:rsid w:val="001443E6"/>
    <w:rsid w:val="0014472B"/>
    <w:rsid w:val="00144B50"/>
    <w:rsid w:val="00144D3C"/>
    <w:rsid w:val="00144E65"/>
    <w:rsid w:val="00144E7B"/>
    <w:rsid w:val="00144F54"/>
    <w:rsid w:val="00144F63"/>
    <w:rsid w:val="001451A1"/>
    <w:rsid w:val="001456A1"/>
    <w:rsid w:val="0014595F"/>
    <w:rsid w:val="00146259"/>
    <w:rsid w:val="0014689F"/>
    <w:rsid w:val="00146CE8"/>
    <w:rsid w:val="00146FA9"/>
    <w:rsid w:val="001470E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CCA"/>
    <w:rsid w:val="00151D60"/>
    <w:rsid w:val="00151FF4"/>
    <w:rsid w:val="00152007"/>
    <w:rsid w:val="0015200D"/>
    <w:rsid w:val="001521BD"/>
    <w:rsid w:val="001523A2"/>
    <w:rsid w:val="0015243F"/>
    <w:rsid w:val="00152505"/>
    <w:rsid w:val="001527F8"/>
    <w:rsid w:val="001527FA"/>
    <w:rsid w:val="001528AB"/>
    <w:rsid w:val="001530D7"/>
    <w:rsid w:val="00153273"/>
    <w:rsid w:val="0015334E"/>
    <w:rsid w:val="00153548"/>
    <w:rsid w:val="001535DD"/>
    <w:rsid w:val="00153641"/>
    <w:rsid w:val="00153854"/>
    <w:rsid w:val="001540EB"/>
    <w:rsid w:val="0015421C"/>
    <w:rsid w:val="00154652"/>
    <w:rsid w:val="001547E2"/>
    <w:rsid w:val="00154817"/>
    <w:rsid w:val="00154B58"/>
    <w:rsid w:val="00154FCF"/>
    <w:rsid w:val="00155527"/>
    <w:rsid w:val="00155743"/>
    <w:rsid w:val="00155748"/>
    <w:rsid w:val="00155B5F"/>
    <w:rsid w:val="00155C05"/>
    <w:rsid w:val="00155F5E"/>
    <w:rsid w:val="00156025"/>
    <w:rsid w:val="00156213"/>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2C7"/>
    <w:rsid w:val="0016057D"/>
    <w:rsid w:val="00160AA8"/>
    <w:rsid w:val="00160B5C"/>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54F"/>
    <w:rsid w:val="0016664B"/>
    <w:rsid w:val="00166961"/>
    <w:rsid w:val="00166D54"/>
    <w:rsid w:val="00166D76"/>
    <w:rsid w:val="00166E00"/>
    <w:rsid w:val="001674C3"/>
    <w:rsid w:val="001674CF"/>
    <w:rsid w:val="001677D3"/>
    <w:rsid w:val="00167AD1"/>
    <w:rsid w:val="00167C0E"/>
    <w:rsid w:val="00167E04"/>
    <w:rsid w:val="001705F0"/>
    <w:rsid w:val="001706D3"/>
    <w:rsid w:val="0017094C"/>
    <w:rsid w:val="0017095E"/>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28B"/>
    <w:rsid w:val="001733BE"/>
    <w:rsid w:val="00173423"/>
    <w:rsid w:val="0017353D"/>
    <w:rsid w:val="0017372C"/>
    <w:rsid w:val="00173BD7"/>
    <w:rsid w:val="00173DB7"/>
    <w:rsid w:val="00173EA2"/>
    <w:rsid w:val="001746F4"/>
    <w:rsid w:val="001748C4"/>
    <w:rsid w:val="00174B20"/>
    <w:rsid w:val="001751D6"/>
    <w:rsid w:val="001751DE"/>
    <w:rsid w:val="0017527B"/>
    <w:rsid w:val="00175C12"/>
    <w:rsid w:val="00176170"/>
    <w:rsid w:val="00176278"/>
    <w:rsid w:val="001769A0"/>
    <w:rsid w:val="00176A50"/>
    <w:rsid w:val="00176B73"/>
    <w:rsid w:val="00177C8B"/>
    <w:rsid w:val="001805EC"/>
    <w:rsid w:val="0018072B"/>
    <w:rsid w:val="00180838"/>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148"/>
    <w:rsid w:val="001872C1"/>
    <w:rsid w:val="0018732A"/>
    <w:rsid w:val="001873AB"/>
    <w:rsid w:val="001877A8"/>
    <w:rsid w:val="00187F01"/>
    <w:rsid w:val="00187F56"/>
    <w:rsid w:val="001909EF"/>
    <w:rsid w:val="00190A1F"/>
    <w:rsid w:val="00190EB5"/>
    <w:rsid w:val="00191196"/>
    <w:rsid w:val="00191290"/>
    <w:rsid w:val="00191A2C"/>
    <w:rsid w:val="00191A91"/>
    <w:rsid w:val="00191D25"/>
    <w:rsid w:val="00192BAF"/>
    <w:rsid w:val="00192C39"/>
    <w:rsid w:val="00192DD2"/>
    <w:rsid w:val="00192E69"/>
    <w:rsid w:val="00193033"/>
    <w:rsid w:val="001930FF"/>
    <w:rsid w:val="00193126"/>
    <w:rsid w:val="001936FA"/>
    <w:rsid w:val="001938CC"/>
    <w:rsid w:val="0019399B"/>
    <w:rsid w:val="0019419E"/>
    <w:rsid w:val="00194229"/>
    <w:rsid w:val="00194503"/>
    <w:rsid w:val="00194543"/>
    <w:rsid w:val="00194597"/>
    <w:rsid w:val="00194985"/>
    <w:rsid w:val="00195122"/>
    <w:rsid w:val="0019529D"/>
    <w:rsid w:val="00195325"/>
    <w:rsid w:val="00195336"/>
    <w:rsid w:val="00195337"/>
    <w:rsid w:val="0019554D"/>
    <w:rsid w:val="00195E57"/>
    <w:rsid w:val="00195F1C"/>
    <w:rsid w:val="0019625D"/>
    <w:rsid w:val="001963C4"/>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977"/>
    <w:rsid w:val="001A2EBD"/>
    <w:rsid w:val="001A3222"/>
    <w:rsid w:val="001A34FD"/>
    <w:rsid w:val="001A3590"/>
    <w:rsid w:val="001A3883"/>
    <w:rsid w:val="001A3D06"/>
    <w:rsid w:val="001A40CB"/>
    <w:rsid w:val="001A40EB"/>
    <w:rsid w:val="001A42C8"/>
    <w:rsid w:val="001A457C"/>
    <w:rsid w:val="001A46D6"/>
    <w:rsid w:val="001A493D"/>
    <w:rsid w:val="001A5351"/>
    <w:rsid w:val="001A540C"/>
    <w:rsid w:val="001A598F"/>
    <w:rsid w:val="001A599A"/>
    <w:rsid w:val="001A5BE4"/>
    <w:rsid w:val="001A5FED"/>
    <w:rsid w:val="001A60ED"/>
    <w:rsid w:val="001A63D8"/>
    <w:rsid w:val="001A69AE"/>
    <w:rsid w:val="001A6BED"/>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7B5"/>
    <w:rsid w:val="001B7B6B"/>
    <w:rsid w:val="001C0246"/>
    <w:rsid w:val="001C034F"/>
    <w:rsid w:val="001C07B6"/>
    <w:rsid w:val="001C0976"/>
    <w:rsid w:val="001C0D33"/>
    <w:rsid w:val="001C0E07"/>
    <w:rsid w:val="001C1613"/>
    <w:rsid w:val="001C1EBE"/>
    <w:rsid w:val="001C1ED5"/>
    <w:rsid w:val="001C2140"/>
    <w:rsid w:val="001C218D"/>
    <w:rsid w:val="001C221C"/>
    <w:rsid w:val="001C23C5"/>
    <w:rsid w:val="001C281C"/>
    <w:rsid w:val="001C28D1"/>
    <w:rsid w:val="001C2A39"/>
    <w:rsid w:val="001C2F40"/>
    <w:rsid w:val="001C377E"/>
    <w:rsid w:val="001C379C"/>
    <w:rsid w:val="001C37C6"/>
    <w:rsid w:val="001C3841"/>
    <w:rsid w:val="001C38CD"/>
    <w:rsid w:val="001C38D0"/>
    <w:rsid w:val="001C3A2F"/>
    <w:rsid w:val="001C3A51"/>
    <w:rsid w:val="001C3AB8"/>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E98"/>
    <w:rsid w:val="001C60BD"/>
    <w:rsid w:val="001C6232"/>
    <w:rsid w:val="001C698D"/>
    <w:rsid w:val="001C6DFC"/>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101"/>
    <w:rsid w:val="001D3262"/>
    <w:rsid w:val="001D3444"/>
    <w:rsid w:val="001D3481"/>
    <w:rsid w:val="001D349B"/>
    <w:rsid w:val="001D35E1"/>
    <w:rsid w:val="001D3A8B"/>
    <w:rsid w:val="001D3AB3"/>
    <w:rsid w:val="001D3B5F"/>
    <w:rsid w:val="001D4705"/>
    <w:rsid w:val="001D470A"/>
    <w:rsid w:val="001D4FC0"/>
    <w:rsid w:val="001D4FD2"/>
    <w:rsid w:val="001D5216"/>
    <w:rsid w:val="001D5504"/>
    <w:rsid w:val="001D5597"/>
    <w:rsid w:val="001D56D0"/>
    <w:rsid w:val="001D56ED"/>
    <w:rsid w:val="001D58D2"/>
    <w:rsid w:val="001D66AA"/>
    <w:rsid w:val="001D670C"/>
    <w:rsid w:val="001D6A11"/>
    <w:rsid w:val="001D6A17"/>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85"/>
    <w:rsid w:val="001E34D1"/>
    <w:rsid w:val="001E363B"/>
    <w:rsid w:val="001E381A"/>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4E4"/>
    <w:rsid w:val="001E7653"/>
    <w:rsid w:val="001E79A5"/>
    <w:rsid w:val="001E7AD1"/>
    <w:rsid w:val="001E7B7C"/>
    <w:rsid w:val="001E7C8C"/>
    <w:rsid w:val="001F04B3"/>
    <w:rsid w:val="001F092C"/>
    <w:rsid w:val="001F0930"/>
    <w:rsid w:val="001F0B8B"/>
    <w:rsid w:val="001F0B93"/>
    <w:rsid w:val="001F0BD4"/>
    <w:rsid w:val="001F0D50"/>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99"/>
    <w:rsid w:val="001F76E2"/>
    <w:rsid w:val="001F7F5B"/>
    <w:rsid w:val="00200AB9"/>
    <w:rsid w:val="0020157F"/>
    <w:rsid w:val="002018BE"/>
    <w:rsid w:val="00201970"/>
    <w:rsid w:val="00201AB0"/>
    <w:rsid w:val="00201B82"/>
    <w:rsid w:val="00201BFA"/>
    <w:rsid w:val="00201EF8"/>
    <w:rsid w:val="00202075"/>
    <w:rsid w:val="0020226D"/>
    <w:rsid w:val="002022BC"/>
    <w:rsid w:val="002022C3"/>
    <w:rsid w:val="00202835"/>
    <w:rsid w:val="00202875"/>
    <w:rsid w:val="002028E0"/>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0B"/>
    <w:rsid w:val="002170C4"/>
    <w:rsid w:val="002172BC"/>
    <w:rsid w:val="0021747E"/>
    <w:rsid w:val="00217702"/>
    <w:rsid w:val="0021774C"/>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A91"/>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107B"/>
    <w:rsid w:val="00231806"/>
    <w:rsid w:val="00231A1D"/>
    <w:rsid w:val="00231A22"/>
    <w:rsid w:val="00231A6D"/>
    <w:rsid w:val="00231AF2"/>
    <w:rsid w:val="00231E81"/>
    <w:rsid w:val="002320E0"/>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50325"/>
    <w:rsid w:val="00250413"/>
    <w:rsid w:val="0025042D"/>
    <w:rsid w:val="00250487"/>
    <w:rsid w:val="002505B1"/>
    <w:rsid w:val="00250689"/>
    <w:rsid w:val="002509FD"/>
    <w:rsid w:val="00250B57"/>
    <w:rsid w:val="00250CD6"/>
    <w:rsid w:val="0025164B"/>
    <w:rsid w:val="0025170C"/>
    <w:rsid w:val="00251CF8"/>
    <w:rsid w:val="00251E08"/>
    <w:rsid w:val="0025225F"/>
    <w:rsid w:val="0025245D"/>
    <w:rsid w:val="00252544"/>
    <w:rsid w:val="00252555"/>
    <w:rsid w:val="00252C48"/>
    <w:rsid w:val="00253019"/>
    <w:rsid w:val="00253270"/>
    <w:rsid w:val="0025378B"/>
    <w:rsid w:val="00253CF4"/>
    <w:rsid w:val="0025420D"/>
    <w:rsid w:val="002542D1"/>
    <w:rsid w:val="0025449A"/>
    <w:rsid w:val="00254B1D"/>
    <w:rsid w:val="00255427"/>
    <w:rsid w:val="002554FE"/>
    <w:rsid w:val="0025565C"/>
    <w:rsid w:val="00255B72"/>
    <w:rsid w:val="00255D6B"/>
    <w:rsid w:val="00255EEF"/>
    <w:rsid w:val="0025607D"/>
    <w:rsid w:val="002560E8"/>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25"/>
    <w:rsid w:val="00262945"/>
    <w:rsid w:val="00262C27"/>
    <w:rsid w:val="00262CC2"/>
    <w:rsid w:val="00262CDF"/>
    <w:rsid w:val="00262ECC"/>
    <w:rsid w:val="00263102"/>
    <w:rsid w:val="00263132"/>
    <w:rsid w:val="00263162"/>
    <w:rsid w:val="00263387"/>
    <w:rsid w:val="002634B1"/>
    <w:rsid w:val="0026363A"/>
    <w:rsid w:val="00263722"/>
    <w:rsid w:val="00263746"/>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D2A"/>
    <w:rsid w:val="00276FA0"/>
    <w:rsid w:val="00277808"/>
    <w:rsid w:val="002779EB"/>
    <w:rsid w:val="00277AB5"/>
    <w:rsid w:val="00277BA6"/>
    <w:rsid w:val="00277D84"/>
    <w:rsid w:val="00277ED5"/>
    <w:rsid w:val="00277EEF"/>
    <w:rsid w:val="00277FAA"/>
    <w:rsid w:val="002801F6"/>
    <w:rsid w:val="00280246"/>
    <w:rsid w:val="002804AD"/>
    <w:rsid w:val="0028065F"/>
    <w:rsid w:val="00280751"/>
    <w:rsid w:val="00280785"/>
    <w:rsid w:val="0028090F"/>
    <w:rsid w:val="0028092F"/>
    <w:rsid w:val="00280A56"/>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98E"/>
    <w:rsid w:val="0028799D"/>
    <w:rsid w:val="00287E36"/>
    <w:rsid w:val="00287E40"/>
    <w:rsid w:val="00287EC1"/>
    <w:rsid w:val="0029022C"/>
    <w:rsid w:val="002902BF"/>
    <w:rsid w:val="00290754"/>
    <w:rsid w:val="00290776"/>
    <w:rsid w:val="00290BC0"/>
    <w:rsid w:val="00290CDA"/>
    <w:rsid w:val="00290D29"/>
    <w:rsid w:val="00290D4B"/>
    <w:rsid w:val="00290E21"/>
    <w:rsid w:val="0029142E"/>
    <w:rsid w:val="00291778"/>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39C"/>
    <w:rsid w:val="00295489"/>
    <w:rsid w:val="002954C9"/>
    <w:rsid w:val="002955E8"/>
    <w:rsid w:val="002956B1"/>
    <w:rsid w:val="0029570D"/>
    <w:rsid w:val="00295C47"/>
    <w:rsid w:val="00295E37"/>
    <w:rsid w:val="00295F7F"/>
    <w:rsid w:val="00296170"/>
    <w:rsid w:val="00296309"/>
    <w:rsid w:val="00296400"/>
    <w:rsid w:val="0029656C"/>
    <w:rsid w:val="00296812"/>
    <w:rsid w:val="002969B3"/>
    <w:rsid w:val="00296C13"/>
    <w:rsid w:val="00296C72"/>
    <w:rsid w:val="00296D24"/>
    <w:rsid w:val="002971B7"/>
    <w:rsid w:val="0029726B"/>
    <w:rsid w:val="002974CB"/>
    <w:rsid w:val="00297662"/>
    <w:rsid w:val="00297702"/>
    <w:rsid w:val="00297853"/>
    <w:rsid w:val="0029787E"/>
    <w:rsid w:val="0029795C"/>
    <w:rsid w:val="00297A87"/>
    <w:rsid w:val="00297B90"/>
    <w:rsid w:val="00297CAC"/>
    <w:rsid w:val="002A01EB"/>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30F"/>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096"/>
    <w:rsid w:val="002A6179"/>
    <w:rsid w:val="002A61B5"/>
    <w:rsid w:val="002A6219"/>
    <w:rsid w:val="002A636D"/>
    <w:rsid w:val="002A6748"/>
    <w:rsid w:val="002A67C5"/>
    <w:rsid w:val="002A6845"/>
    <w:rsid w:val="002A6D8D"/>
    <w:rsid w:val="002A740B"/>
    <w:rsid w:val="002A74C3"/>
    <w:rsid w:val="002A7676"/>
    <w:rsid w:val="002A784A"/>
    <w:rsid w:val="002A7D4C"/>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733"/>
    <w:rsid w:val="002C192F"/>
    <w:rsid w:val="002C211B"/>
    <w:rsid w:val="002C2494"/>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324"/>
    <w:rsid w:val="002C5401"/>
    <w:rsid w:val="002C5411"/>
    <w:rsid w:val="002C544F"/>
    <w:rsid w:val="002C5634"/>
    <w:rsid w:val="002C5706"/>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B7"/>
    <w:rsid w:val="002E0D69"/>
    <w:rsid w:val="002E1197"/>
    <w:rsid w:val="002E1C9D"/>
    <w:rsid w:val="002E211F"/>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5073"/>
    <w:rsid w:val="002E5394"/>
    <w:rsid w:val="002E573D"/>
    <w:rsid w:val="002E594D"/>
    <w:rsid w:val="002E5AB1"/>
    <w:rsid w:val="002E5C57"/>
    <w:rsid w:val="002E5CDE"/>
    <w:rsid w:val="002E5D1B"/>
    <w:rsid w:val="002E5D80"/>
    <w:rsid w:val="002E6709"/>
    <w:rsid w:val="002E68A3"/>
    <w:rsid w:val="002E6AAA"/>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A2C"/>
    <w:rsid w:val="002F1ABA"/>
    <w:rsid w:val="002F1C04"/>
    <w:rsid w:val="002F1DA3"/>
    <w:rsid w:val="002F1FA1"/>
    <w:rsid w:val="002F215B"/>
    <w:rsid w:val="002F26AD"/>
    <w:rsid w:val="002F281B"/>
    <w:rsid w:val="002F2853"/>
    <w:rsid w:val="002F2997"/>
    <w:rsid w:val="002F2E06"/>
    <w:rsid w:val="002F2F6B"/>
    <w:rsid w:val="002F30ED"/>
    <w:rsid w:val="002F328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2917"/>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B78"/>
    <w:rsid w:val="00310D94"/>
    <w:rsid w:val="00310F28"/>
    <w:rsid w:val="003110AA"/>
    <w:rsid w:val="0031116A"/>
    <w:rsid w:val="00311564"/>
    <w:rsid w:val="00311711"/>
    <w:rsid w:val="003117AB"/>
    <w:rsid w:val="00311BE7"/>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DFC"/>
    <w:rsid w:val="00315FDE"/>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24"/>
    <w:rsid w:val="00321133"/>
    <w:rsid w:val="00321137"/>
    <w:rsid w:val="00321578"/>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E3F"/>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ECE"/>
    <w:rsid w:val="00327F28"/>
    <w:rsid w:val="00330060"/>
    <w:rsid w:val="00330149"/>
    <w:rsid w:val="003301B8"/>
    <w:rsid w:val="0033052F"/>
    <w:rsid w:val="003306FA"/>
    <w:rsid w:val="00330B53"/>
    <w:rsid w:val="00330C2B"/>
    <w:rsid w:val="00330D77"/>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C6"/>
    <w:rsid w:val="003339EE"/>
    <w:rsid w:val="00333AD0"/>
    <w:rsid w:val="00333C6E"/>
    <w:rsid w:val="00333D3B"/>
    <w:rsid w:val="0033421D"/>
    <w:rsid w:val="0033467B"/>
    <w:rsid w:val="003346E7"/>
    <w:rsid w:val="003347E1"/>
    <w:rsid w:val="00334A8D"/>
    <w:rsid w:val="00334C4D"/>
    <w:rsid w:val="00334E7E"/>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2B4"/>
    <w:rsid w:val="00345520"/>
    <w:rsid w:val="003457E3"/>
    <w:rsid w:val="00345FB0"/>
    <w:rsid w:val="003460DF"/>
    <w:rsid w:val="00346570"/>
    <w:rsid w:val="00346661"/>
    <w:rsid w:val="00346873"/>
    <w:rsid w:val="003469D5"/>
    <w:rsid w:val="00346C35"/>
    <w:rsid w:val="00346E16"/>
    <w:rsid w:val="00346EAF"/>
    <w:rsid w:val="00346FAC"/>
    <w:rsid w:val="0034725A"/>
    <w:rsid w:val="0034761F"/>
    <w:rsid w:val="00347BDE"/>
    <w:rsid w:val="00347C63"/>
    <w:rsid w:val="00347CC2"/>
    <w:rsid w:val="00347E57"/>
    <w:rsid w:val="00347ED0"/>
    <w:rsid w:val="003500B0"/>
    <w:rsid w:val="00350117"/>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1FF7"/>
    <w:rsid w:val="003520A3"/>
    <w:rsid w:val="003521BC"/>
    <w:rsid w:val="00352318"/>
    <w:rsid w:val="003525AE"/>
    <w:rsid w:val="003525D3"/>
    <w:rsid w:val="003525D4"/>
    <w:rsid w:val="00352895"/>
    <w:rsid w:val="003528EE"/>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0AD"/>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441"/>
    <w:rsid w:val="00366B9E"/>
    <w:rsid w:val="00366C2D"/>
    <w:rsid w:val="00366CC3"/>
    <w:rsid w:val="00367013"/>
    <w:rsid w:val="003676E3"/>
    <w:rsid w:val="00367871"/>
    <w:rsid w:val="003679B6"/>
    <w:rsid w:val="003679C6"/>
    <w:rsid w:val="00367E3E"/>
    <w:rsid w:val="00367E4D"/>
    <w:rsid w:val="00367F03"/>
    <w:rsid w:val="00370095"/>
    <w:rsid w:val="003704C0"/>
    <w:rsid w:val="00370AD7"/>
    <w:rsid w:val="00370E72"/>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CDD"/>
    <w:rsid w:val="00380D7B"/>
    <w:rsid w:val="0038101A"/>
    <w:rsid w:val="00381405"/>
    <w:rsid w:val="003817CC"/>
    <w:rsid w:val="0038199E"/>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89C"/>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2D"/>
    <w:rsid w:val="003901E7"/>
    <w:rsid w:val="0039039C"/>
    <w:rsid w:val="003908E0"/>
    <w:rsid w:val="003909F9"/>
    <w:rsid w:val="00391117"/>
    <w:rsid w:val="003914AD"/>
    <w:rsid w:val="003917C0"/>
    <w:rsid w:val="00391D1C"/>
    <w:rsid w:val="00392069"/>
    <w:rsid w:val="0039236D"/>
    <w:rsid w:val="003924E9"/>
    <w:rsid w:val="0039281B"/>
    <w:rsid w:val="003928DD"/>
    <w:rsid w:val="00392FA5"/>
    <w:rsid w:val="00393118"/>
    <w:rsid w:val="0039363E"/>
    <w:rsid w:val="00393768"/>
    <w:rsid w:val="00393958"/>
    <w:rsid w:val="00393A22"/>
    <w:rsid w:val="00393E53"/>
    <w:rsid w:val="00393F4A"/>
    <w:rsid w:val="003940B0"/>
    <w:rsid w:val="003945F6"/>
    <w:rsid w:val="00394815"/>
    <w:rsid w:val="00394E1B"/>
    <w:rsid w:val="00394F52"/>
    <w:rsid w:val="00395350"/>
    <w:rsid w:val="0039555F"/>
    <w:rsid w:val="00395628"/>
    <w:rsid w:val="00395681"/>
    <w:rsid w:val="00395970"/>
    <w:rsid w:val="00395B97"/>
    <w:rsid w:val="00395C54"/>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D4"/>
    <w:rsid w:val="003A1268"/>
    <w:rsid w:val="003A14BC"/>
    <w:rsid w:val="003A193D"/>
    <w:rsid w:val="003A1C9C"/>
    <w:rsid w:val="003A214D"/>
    <w:rsid w:val="003A2DB0"/>
    <w:rsid w:val="003A2F35"/>
    <w:rsid w:val="003A2F64"/>
    <w:rsid w:val="003A32BF"/>
    <w:rsid w:val="003A32DA"/>
    <w:rsid w:val="003A33F4"/>
    <w:rsid w:val="003A34CD"/>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62E2"/>
    <w:rsid w:val="003A661B"/>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A89"/>
    <w:rsid w:val="003B1C8C"/>
    <w:rsid w:val="003B1F6A"/>
    <w:rsid w:val="003B239C"/>
    <w:rsid w:val="003B2E54"/>
    <w:rsid w:val="003B2EDF"/>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12"/>
    <w:rsid w:val="003B489E"/>
    <w:rsid w:val="003B5087"/>
    <w:rsid w:val="003B50AD"/>
    <w:rsid w:val="003B5A77"/>
    <w:rsid w:val="003B5DCA"/>
    <w:rsid w:val="003B6514"/>
    <w:rsid w:val="003B69FF"/>
    <w:rsid w:val="003B6B49"/>
    <w:rsid w:val="003B6B55"/>
    <w:rsid w:val="003B6BA3"/>
    <w:rsid w:val="003B6D94"/>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3CE"/>
    <w:rsid w:val="003C16A1"/>
    <w:rsid w:val="003C191A"/>
    <w:rsid w:val="003C192F"/>
    <w:rsid w:val="003C1A56"/>
    <w:rsid w:val="003C1B0F"/>
    <w:rsid w:val="003C1B52"/>
    <w:rsid w:val="003C2675"/>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0D"/>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3EA6"/>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A8"/>
    <w:rsid w:val="003F22B7"/>
    <w:rsid w:val="003F234F"/>
    <w:rsid w:val="003F239D"/>
    <w:rsid w:val="003F23F8"/>
    <w:rsid w:val="003F247C"/>
    <w:rsid w:val="003F25C9"/>
    <w:rsid w:val="003F2AD7"/>
    <w:rsid w:val="003F2F33"/>
    <w:rsid w:val="003F3047"/>
    <w:rsid w:val="003F37FB"/>
    <w:rsid w:val="003F3973"/>
    <w:rsid w:val="003F3B1B"/>
    <w:rsid w:val="003F3CC2"/>
    <w:rsid w:val="003F3F98"/>
    <w:rsid w:val="003F4181"/>
    <w:rsid w:val="003F46ED"/>
    <w:rsid w:val="003F4C84"/>
    <w:rsid w:val="003F4CC4"/>
    <w:rsid w:val="003F4EEF"/>
    <w:rsid w:val="003F518F"/>
    <w:rsid w:val="003F5408"/>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272"/>
    <w:rsid w:val="003F73B4"/>
    <w:rsid w:val="003F777D"/>
    <w:rsid w:val="003F7A07"/>
    <w:rsid w:val="003F7AF5"/>
    <w:rsid w:val="0040007E"/>
    <w:rsid w:val="00400157"/>
    <w:rsid w:val="004001D1"/>
    <w:rsid w:val="004002A7"/>
    <w:rsid w:val="004003DC"/>
    <w:rsid w:val="00400488"/>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78C"/>
    <w:rsid w:val="00405B8E"/>
    <w:rsid w:val="00406016"/>
    <w:rsid w:val="00406127"/>
    <w:rsid w:val="0040618D"/>
    <w:rsid w:val="004065F5"/>
    <w:rsid w:val="0040692D"/>
    <w:rsid w:val="00406969"/>
    <w:rsid w:val="00406AD8"/>
    <w:rsid w:val="00406D24"/>
    <w:rsid w:val="00406F10"/>
    <w:rsid w:val="00407399"/>
    <w:rsid w:val="004074C9"/>
    <w:rsid w:val="004076C1"/>
    <w:rsid w:val="0040772C"/>
    <w:rsid w:val="00407795"/>
    <w:rsid w:val="004079D3"/>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30B"/>
    <w:rsid w:val="0041355A"/>
    <w:rsid w:val="00413B57"/>
    <w:rsid w:val="00413CA7"/>
    <w:rsid w:val="00413EDB"/>
    <w:rsid w:val="00413F51"/>
    <w:rsid w:val="004141E8"/>
    <w:rsid w:val="00415149"/>
    <w:rsid w:val="00415865"/>
    <w:rsid w:val="004159D5"/>
    <w:rsid w:val="00415AA0"/>
    <w:rsid w:val="00415B58"/>
    <w:rsid w:val="00415C39"/>
    <w:rsid w:val="00415F12"/>
    <w:rsid w:val="004162D2"/>
    <w:rsid w:val="004165D0"/>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7FE"/>
    <w:rsid w:val="0042180F"/>
    <w:rsid w:val="00421B53"/>
    <w:rsid w:val="00421BD1"/>
    <w:rsid w:val="00421C2D"/>
    <w:rsid w:val="0042232E"/>
    <w:rsid w:val="0042252F"/>
    <w:rsid w:val="004229C4"/>
    <w:rsid w:val="00422E23"/>
    <w:rsid w:val="00422EA7"/>
    <w:rsid w:val="00422EC2"/>
    <w:rsid w:val="00422FE6"/>
    <w:rsid w:val="0042314B"/>
    <w:rsid w:val="00423151"/>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616"/>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758"/>
    <w:rsid w:val="00430896"/>
    <w:rsid w:val="00430B55"/>
    <w:rsid w:val="00430C7D"/>
    <w:rsid w:val="00430E23"/>
    <w:rsid w:val="00430EB7"/>
    <w:rsid w:val="0043100C"/>
    <w:rsid w:val="00431105"/>
    <w:rsid w:val="0043124D"/>
    <w:rsid w:val="004314BA"/>
    <w:rsid w:val="004316F3"/>
    <w:rsid w:val="0043184A"/>
    <w:rsid w:val="00431A36"/>
    <w:rsid w:val="00431C6C"/>
    <w:rsid w:val="00431F76"/>
    <w:rsid w:val="00432016"/>
    <w:rsid w:val="00432233"/>
    <w:rsid w:val="00432313"/>
    <w:rsid w:val="0043241A"/>
    <w:rsid w:val="00432655"/>
    <w:rsid w:val="004326BE"/>
    <w:rsid w:val="00432C95"/>
    <w:rsid w:val="00432ED1"/>
    <w:rsid w:val="00432FCB"/>
    <w:rsid w:val="004331F6"/>
    <w:rsid w:val="0043346E"/>
    <w:rsid w:val="00433790"/>
    <w:rsid w:val="004337F6"/>
    <w:rsid w:val="004338C5"/>
    <w:rsid w:val="00433E5C"/>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8C7"/>
    <w:rsid w:val="00443C07"/>
    <w:rsid w:val="00443EC5"/>
    <w:rsid w:val="004440C2"/>
    <w:rsid w:val="00444742"/>
    <w:rsid w:val="0044481B"/>
    <w:rsid w:val="004448A6"/>
    <w:rsid w:val="004449AA"/>
    <w:rsid w:val="00444A71"/>
    <w:rsid w:val="00444B08"/>
    <w:rsid w:val="00444BE7"/>
    <w:rsid w:val="00444E1D"/>
    <w:rsid w:val="0044540A"/>
    <w:rsid w:val="00445819"/>
    <w:rsid w:val="004458AA"/>
    <w:rsid w:val="00445D3D"/>
    <w:rsid w:val="00445F8C"/>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5E6"/>
    <w:rsid w:val="0045575D"/>
    <w:rsid w:val="004557C0"/>
    <w:rsid w:val="00455DDB"/>
    <w:rsid w:val="00455E5F"/>
    <w:rsid w:val="00455E74"/>
    <w:rsid w:val="004560B6"/>
    <w:rsid w:val="004562A9"/>
    <w:rsid w:val="00456845"/>
    <w:rsid w:val="004569FA"/>
    <w:rsid w:val="00456AFF"/>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898"/>
    <w:rsid w:val="00462A2F"/>
    <w:rsid w:val="00462B3C"/>
    <w:rsid w:val="00462B7D"/>
    <w:rsid w:val="00462C14"/>
    <w:rsid w:val="00462C18"/>
    <w:rsid w:val="00462D6C"/>
    <w:rsid w:val="0046306F"/>
    <w:rsid w:val="00463737"/>
    <w:rsid w:val="00463746"/>
    <w:rsid w:val="0046395E"/>
    <w:rsid w:val="00463CEC"/>
    <w:rsid w:val="00463DB8"/>
    <w:rsid w:val="00464223"/>
    <w:rsid w:val="0046477D"/>
    <w:rsid w:val="004647B6"/>
    <w:rsid w:val="00464B1D"/>
    <w:rsid w:val="00464D01"/>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4EC"/>
    <w:rsid w:val="00470521"/>
    <w:rsid w:val="00470609"/>
    <w:rsid w:val="00470765"/>
    <w:rsid w:val="00470A23"/>
    <w:rsid w:val="0047164A"/>
    <w:rsid w:val="00471757"/>
    <w:rsid w:val="00471760"/>
    <w:rsid w:val="0047187F"/>
    <w:rsid w:val="004719CE"/>
    <w:rsid w:val="00471FDE"/>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4611"/>
    <w:rsid w:val="004746BA"/>
    <w:rsid w:val="00474713"/>
    <w:rsid w:val="00474835"/>
    <w:rsid w:val="004749CB"/>
    <w:rsid w:val="00474C69"/>
    <w:rsid w:val="00474DDF"/>
    <w:rsid w:val="00474E82"/>
    <w:rsid w:val="00475226"/>
    <w:rsid w:val="00475271"/>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4BC"/>
    <w:rsid w:val="00480513"/>
    <w:rsid w:val="00480A7C"/>
    <w:rsid w:val="00480A7D"/>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8CA"/>
    <w:rsid w:val="00483A5F"/>
    <w:rsid w:val="00483B57"/>
    <w:rsid w:val="00483B91"/>
    <w:rsid w:val="00483D25"/>
    <w:rsid w:val="00483DFE"/>
    <w:rsid w:val="00483E73"/>
    <w:rsid w:val="0048406F"/>
    <w:rsid w:val="0048472E"/>
    <w:rsid w:val="00484951"/>
    <w:rsid w:val="00484BAB"/>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88C"/>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775"/>
    <w:rsid w:val="004939F4"/>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547"/>
    <w:rsid w:val="0049763F"/>
    <w:rsid w:val="00497DD8"/>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46C"/>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A62"/>
    <w:rsid w:val="004B7092"/>
    <w:rsid w:val="004B7103"/>
    <w:rsid w:val="004B715C"/>
    <w:rsid w:val="004B7433"/>
    <w:rsid w:val="004B7D80"/>
    <w:rsid w:val="004C06AD"/>
    <w:rsid w:val="004C06CF"/>
    <w:rsid w:val="004C0749"/>
    <w:rsid w:val="004C0AAD"/>
    <w:rsid w:val="004C0BEE"/>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AFB"/>
    <w:rsid w:val="004C4B72"/>
    <w:rsid w:val="004C4F75"/>
    <w:rsid w:val="004C52E5"/>
    <w:rsid w:val="004C5432"/>
    <w:rsid w:val="004C54D6"/>
    <w:rsid w:val="004C54F6"/>
    <w:rsid w:val="004C5714"/>
    <w:rsid w:val="004C5ACF"/>
    <w:rsid w:val="004C5C58"/>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7FF"/>
    <w:rsid w:val="004C7885"/>
    <w:rsid w:val="004C7892"/>
    <w:rsid w:val="004C7995"/>
    <w:rsid w:val="004C7D09"/>
    <w:rsid w:val="004D006D"/>
    <w:rsid w:val="004D03BF"/>
    <w:rsid w:val="004D0493"/>
    <w:rsid w:val="004D0659"/>
    <w:rsid w:val="004D065A"/>
    <w:rsid w:val="004D0972"/>
    <w:rsid w:val="004D0BEF"/>
    <w:rsid w:val="004D107B"/>
    <w:rsid w:val="004D133F"/>
    <w:rsid w:val="004D1402"/>
    <w:rsid w:val="004D1833"/>
    <w:rsid w:val="004D1ADF"/>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3DA4"/>
    <w:rsid w:val="004D404B"/>
    <w:rsid w:val="004D410D"/>
    <w:rsid w:val="004D4513"/>
    <w:rsid w:val="004D4849"/>
    <w:rsid w:val="004D4ACE"/>
    <w:rsid w:val="004D4CAA"/>
    <w:rsid w:val="004D4CEC"/>
    <w:rsid w:val="004D4D4E"/>
    <w:rsid w:val="004D50BF"/>
    <w:rsid w:val="004D5415"/>
    <w:rsid w:val="004D544B"/>
    <w:rsid w:val="004D58FC"/>
    <w:rsid w:val="004D6142"/>
    <w:rsid w:val="004D6148"/>
    <w:rsid w:val="004D684A"/>
    <w:rsid w:val="004D68B9"/>
    <w:rsid w:val="004D6A08"/>
    <w:rsid w:val="004D6AA4"/>
    <w:rsid w:val="004D6CA1"/>
    <w:rsid w:val="004D6CF9"/>
    <w:rsid w:val="004D6EB9"/>
    <w:rsid w:val="004D6FCF"/>
    <w:rsid w:val="004D76F1"/>
    <w:rsid w:val="004D7758"/>
    <w:rsid w:val="004D7C7D"/>
    <w:rsid w:val="004D7DA5"/>
    <w:rsid w:val="004D7FD5"/>
    <w:rsid w:val="004E02E8"/>
    <w:rsid w:val="004E0585"/>
    <w:rsid w:val="004E05AB"/>
    <w:rsid w:val="004E0769"/>
    <w:rsid w:val="004E0A39"/>
    <w:rsid w:val="004E0B4B"/>
    <w:rsid w:val="004E0BD8"/>
    <w:rsid w:val="004E10AC"/>
    <w:rsid w:val="004E10AF"/>
    <w:rsid w:val="004E1117"/>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498"/>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AE9"/>
    <w:rsid w:val="004E7BC6"/>
    <w:rsid w:val="004E7BFA"/>
    <w:rsid w:val="004E7D49"/>
    <w:rsid w:val="004E7D87"/>
    <w:rsid w:val="004E7FDA"/>
    <w:rsid w:val="004F029B"/>
    <w:rsid w:val="004F0699"/>
    <w:rsid w:val="004F097E"/>
    <w:rsid w:val="004F0AA3"/>
    <w:rsid w:val="004F0EB0"/>
    <w:rsid w:val="004F0ED9"/>
    <w:rsid w:val="004F0F58"/>
    <w:rsid w:val="004F158B"/>
    <w:rsid w:val="004F15D7"/>
    <w:rsid w:val="004F161A"/>
    <w:rsid w:val="004F1925"/>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B8B"/>
    <w:rsid w:val="004F70C3"/>
    <w:rsid w:val="004F7152"/>
    <w:rsid w:val="004F7253"/>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211"/>
    <w:rsid w:val="005039B0"/>
    <w:rsid w:val="00503C6B"/>
    <w:rsid w:val="00503C7D"/>
    <w:rsid w:val="005042C3"/>
    <w:rsid w:val="0050444E"/>
    <w:rsid w:val="0050450A"/>
    <w:rsid w:val="0050461F"/>
    <w:rsid w:val="0050473D"/>
    <w:rsid w:val="00504A43"/>
    <w:rsid w:val="00504C31"/>
    <w:rsid w:val="00504E0D"/>
    <w:rsid w:val="00504E84"/>
    <w:rsid w:val="00505241"/>
    <w:rsid w:val="00505276"/>
    <w:rsid w:val="005055DF"/>
    <w:rsid w:val="00505758"/>
    <w:rsid w:val="00505B9F"/>
    <w:rsid w:val="0050627F"/>
    <w:rsid w:val="005062CA"/>
    <w:rsid w:val="00506525"/>
    <w:rsid w:val="00506596"/>
    <w:rsid w:val="0050662D"/>
    <w:rsid w:val="0050667C"/>
    <w:rsid w:val="00506959"/>
    <w:rsid w:val="00506DEF"/>
    <w:rsid w:val="00506E83"/>
    <w:rsid w:val="00506F22"/>
    <w:rsid w:val="00506F58"/>
    <w:rsid w:val="005071D6"/>
    <w:rsid w:val="0050772F"/>
    <w:rsid w:val="00507903"/>
    <w:rsid w:val="005079A6"/>
    <w:rsid w:val="005079F2"/>
    <w:rsid w:val="00507A47"/>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4B"/>
    <w:rsid w:val="005133C6"/>
    <w:rsid w:val="00513781"/>
    <w:rsid w:val="0051391E"/>
    <w:rsid w:val="00513BF2"/>
    <w:rsid w:val="00513C19"/>
    <w:rsid w:val="00513CF7"/>
    <w:rsid w:val="00513D75"/>
    <w:rsid w:val="00514089"/>
    <w:rsid w:val="005141EC"/>
    <w:rsid w:val="005143FA"/>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7E4"/>
    <w:rsid w:val="00516888"/>
    <w:rsid w:val="00516A98"/>
    <w:rsid w:val="00516C65"/>
    <w:rsid w:val="00516F82"/>
    <w:rsid w:val="00517187"/>
    <w:rsid w:val="0051725A"/>
    <w:rsid w:val="00517303"/>
    <w:rsid w:val="00517340"/>
    <w:rsid w:val="0051743D"/>
    <w:rsid w:val="00517448"/>
    <w:rsid w:val="0051799C"/>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1CD"/>
    <w:rsid w:val="00531366"/>
    <w:rsid w:val="0053154B"/>
    <w:rsid w:val="0053187F"/>
    <w:rsid w:val="005324E3"/>
    <w:rsid w:val="0053256F"/>
    <w:rsid w:val="005327EC"/>
    <w:rsid w:val="00532812"/>
    <w:rsid w:val="00532948"/>
    <w:rsid w:val="00532D3C"/>
    <w:rsid w:val="00532E0F"/>
    <w:rsid w:val="00532EF9"/>
    <w:rsid w:val="0053303D"/>
    <w:rsid w:val="00533103"/>
    <w:rsid w:val="0053348D"/>
    <w:rsid w:val="0053350C"/>
    <w:rsid w:val="00533791"/>
    <w:rsid w:val="0053388F"/>
    <w:rsid w:val="005338B0"/>
    <w:rsid w:val="00533921"/>
    <w:rsid w:val="00533966"/>
    <w:rsid w:val="00533DF4"/>
    <w:rsid w:val="00534195"/>
    <w:rsid w:val="0053421F"/>
    <w:rsid w:val="00534605"/>
    <w:rsid w:val="00534680"/>
    <w:rsid w:val="005346A1"/>
    <w:rsid w:val="00534AD2"/>
    <w:rsid w:val="00534C1A"/>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653"/>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602DF"/>
    <w:rsid w:val="0056044F"/>
    <w:rsid w:val="0056098A"/>
    <w:rsid w:val="00560993"/>
    <w:rsid w:val="00560BBA"/>
    <w:rsid w:val="00560C4A"/>
    <w:rsid w:val="00560F18"/>
    <w:rsid w:val="00561133"/>
    <w:rsid w:val="00561241"/>
    <w:rsid w:val="00561491"/>
    <w:rsid w:val="0056157B"/>
    <w:rsid w:val="0056189A"/>
    <w:rsid w:val="00561A50"/>
    <w:rsid w:val="00561BF5"/>
    <w:rsid w:val="0056212C"/>
    <w:rsid w:val="005626CB"/>
    <w:rsid w:val="00562DBD"/>
    <w:rsid w:val="00562DD3"/>
    <w:rsid w:val="00562EA4"/>
    <w:rsid w:val="00562F8E"/>
    <w:rsid w:val="00563109"/>
    <w:rsid w:val="005632E6"/>
    <w:rsid w:val="005635A5"/>
    <w:rsid w:val="005639AD"/>
    <w:rsid w:val="00563BFC"/>
    <w:rsid w:val="00563F30"/>
    <w:rsid w:val="005641A0"/>
    <w:rsid w:val="005641B3"/>
    <w:rsid w:val="0056423C"/>
    <w:rsid w:val="00564497"/>
    <w:rsid w:val="00564549"/>
    <w:rsid w:val="00564614"/>
    <w:rsid w:val="0056462F"/>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1F0"/>
    <w:rsid w:val="00567349"/>
    <w:rsid w:val="005676F6"/>
    <w:rsid w:val="0056798E"/>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AC0"/>
    <w:rsid w:val="00573EBE"/>
    <w:rsid w:val="005743A3"/>
    <w:rsid w:val="005745C1"/>
    <w:rsid w:val="005748C5"/>
    <w:rsid w:val="00574A8C"/>
    <w:rsid w:val="00574CD7"/>
    <w:rsid w:val="00574E59"/>
    <w:rsid w:val="0057534A"/>
    <w:rsid w:val="005758CE"/>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7B"/>
    <w:rsid w:val="00580DFA"/>
    <w:rsid w:val="00580E65"/>
    <w:rsid w:val="005812E8"/>
    <w:rsid w:val="0058132A"/>
    <w:rsid w:val="005813D9"/>
    <w:rsid w:val="005817D3"/>
    <w:rsid w:val="005818AB"/>
    <w:rsid w:val="00581C34"/>
    <w:rsid w:val="00581E68"/>
    <w:rsid w:val="0058208F"/>
    <w:rsid w:val="0058212A"/>
    <w:rsid w:val="00582142"/>
    <w:rsid w:val="0058246C"/>
    <w:rsid w:val="005824F6"/>
    <w:rsid w:val="005825F5"/>
    <w:rsid w:val="00582723"/>
    <w:rsid w:val="00582C22"/>
    <w:rsid w:val="00582C37"/>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D46"/>
    <w:rsid w:val="00585E1C"/>
    <w:rsid w:val="00585EA0"/>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8C4"/>
    <w:rsid w:val="00590C52"/>
    <w:rsid w:val="00590DD9"/>
    <w:rsid w:val="00590E30"/>
    <w:rsid w:val="00590E84"/>
    <w:rsid w:val="00590EDE"/>
    <w:rsid w:val="00590F05"/>
    <w:rsid w:val="00590FF1"/>
    <w:rsid w:val="005910B1"/>
    <w:rsid w:val="00591796"/>
    <w:rsid w:val="00591DB7"/>
    <w:rsid w:val="00591EA4"/>
    <w:rsid w:val="005920DE"/>
    <w:rsid w:val="005921EE"/>
    <w:rsid w:val="00592258"/>
    <w:rsid w:val="005922F6"/>
    <w:rsid w:val="00592372"/>
    <w:rsid w:val="00592534"/>
    <w:rsid w:val="005927F2"/>
    <w:rsid w:val="00592BBD"/>
    <w:rsid w:val="00592BE7"/>
    <w:rsid w:val="00592C07"/>
    <w:rsid w:val="005934E5"/>
    <w:rsid w:val="00593C41"/>
    <w:rsid w:val="00593F8D"/>
    <w:rsid w:val="00593FC6"/>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47"/>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50E"/>
    <w:rsid w:val="005A2615"/>
    <w:rsid w:val="005A28E9"/>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CC6"/>
    <w:rsid w:val="005B20CE"/>
    <w:rsid w:val="005B2305"/>
    <w:rsid w:val="005B2440"/>
    <w:rsid w:val="005B24AD"/>
    <w:rsid w:val="005B26D2"/>
    <w:rsid w:val="005B2812"/>
    <w:rsid w:val="005B2942"/>
    <w:rsid w:val="005B2A6C"/>
    <w:rsid w:val="005B2B1B"/>
    <w:rsid w:val="005B2C04"/>
    <w:rsid w:val="005B2E17"/>
    <w:rsid w:val="005B2F87"/>
    <w:rsid w:val="005B3065"/>
    <w:rsid w:val="005B3195"/>
    <w:rsid w:val="005B31EF"/>
    <w:rsid w:val="005B32A6"/>
    <w:rsid w:val="005B33A7"/>
    <w:rsid w:val="005B3885"/>
    <w:rsid w:val="005B39C8"/>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B7BA4"/>
    <w:rsid w:val="005C05A1"/>
    <w:rsid w:val="005C05B9"/>
    <w:rsid w:val="005C070C"/>
    <w:rsid w:val="005C0973"/>
    <w:rsid w:val="005C0D17"/>
    <w:rsid w:val="005C14CD"/>
    <w:rsid w:val="005C16D5"/>
    <w:rsid w:val="005C1816"/>
    <w:rsid w:val="005C1837"/>
    <w:rsid w:val="005C19D6"/>
    <w:rsid w:val="005C1BCA"/>
    <w:rsid w:val="005C1DF9"/>
    <w:rsid w:val="005C1E3E"/>
    <w:rsid w:val="005C231A"/>
    <w:rsid w:val="005C2393"/>
    <w:rsid w:val="005C2443"/>
    <w:rsid w:val="005C2F1C"/>
    <w:rsid w:val="005C2FA3"/>
    <w:rsid w:val="005C3090"/>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74B"/>
    <w:rsid w:val="005C5B78"/>
    <w:rsid w:val="005C5C69"/>
    <w:rsid w:val="005C62F1"/>
    <w:rsid w:val="005C6428"/>
    <w:rsid w:val="005C64A9"/>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D0F"/>
    <w:rsid w:val="005D0E84"/>
    <w:rsid w:val="005D1054"/>
    <w:rsid w:val="005D161F"/>
    <w:rsid w:val="005D17B1"/>
    <w:rsid w:val="005D17FB"/>
    <w:rsid w:val="005D1805"/>
    <w:rsid w:val="005D199D"/>
    <w:rsid w:val="005D1A30"/>
    <w:rsid w:val="005D1ACB"/>
    <w:rsid w:val="005D1CFD"/>
    <w:rsid w:val="005D1F79"/>
    <w:rsid w:val="005D1F92"/>
    <w:rsid w:val="005D2152"/>
    <w:rsid w:val="005D2501"/>
    <w:rsid w:val="005D2718"/>
    <w:rsid w:val="005D2791"/>
    <w:rsid w:val="005D2829"/>
    <w:rsid w:val="005D2DD9"/>
    <w:rsid w:val="005D310E"/>
    <w:rsid w:val="005D33BB"/>
    <w:rsid w:val="005D3507"/>
    <w:rsid w:val="005D3672"/>
    <w:rsid w:val="005D3AB1"/>
    <w:rsid w:val="005D3F22"/>
    <w:rsid w:val="005D3F5C"/>
    <w:rsid w:val="005D42B4"/>
    <w:rsid w:val="005D4400"/>
    <w:rsid w:val="005D47B2"/>
    <w:rsid w:val="005D47BF"/>
    <w:rsid w:val="005D4B2E"/>
    <w:rsid w:val="005D4C04"/>
    <w:rsid w:val="005D4CF7"/>
    <w:rsid w:val="005D4D53"/>
    <w:rsid w:val="005D4DB5"/>
    <w:rsid w:val="005D513F"/>
    <w:rsid w:val="005D51CC"/>
    <w:rsid w:val="005D520E"/>
    <w:rsid w:val="005D5232"/>
    <w:rsid w:val="005D55AC"/>
    <w:rsid w:val="005D5725"/>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2E3"/>
    <w:rsid w:val="005E340C"/>
    <w:rsid w:val="005E4202"/>
    <w:rsid w:val="005E4461"/>
    <w:rsid w:val="005E4669"/>
    <w:rsid w:val="005E4A31"/>
    <w:rsid w:val="005E501C"/>
    <w:rsid w:val="005E509A"/>
    <w:rsid w:val="005E50AD"/>
    <w:rsid w:val="005E52AC"/>
    <w:rsid w:val="005E52F4"/>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7F6"/>
    <w:rsid w:val="005E795B"/>
    <w:rsid w:val="005E7B5F"/>
    <w:rsid w:val="005E7E3C"/>
    <w:rsid w:val="005F0617"/>
    <w:rsid w:val="005F07CF"/>
    <w:rsid w:val="005F09C2"/>
    <w:rsid w:val="005F0A8C"/>
    <w:rsid w:val="005F106E"/>
    <w:rsid w:val="005F122A"/>
    <w:rsid w:val="005F1392"/>
    <w:rsid w:val="005F16F6"/>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9BD"/>
    <w:rsid w:val="005F4B0F"/>
    <w:rsid w:val="005F5183"/>
    <w:rsid w:val="005F51F7"/>
    <w:rsid w:val="005F51FF"/>
    <w:rsid w:val="005F5757"/>
    <w:rsid w:val="005F5E1D"/>
    <w:rsid w:val="005F5FB3"/>
    <w:rsid w:val="005F62F3"/>
    <w:rsid w:val="005F63B7"/>
    <w:rsid w:val="005F6669"/>
    <w:rsid w:val="005F66A6"/>
    <w:rsid w:val="005F6764"/>
    <w:rsid w:val="005F69A1"/>
    <w:rsid w:val="005F69FA"/>
    <w:rsid w:val="005F6A27"/>
    <w:rsid w:val="005F6B80"/>
    <w:rsid w:val="005F6DCE"/>
    <w:rsid w:val="005F70DA"/>
    <w:rsid w:val="005F723F"/>
    <w:rsid w:val="005F755C"/>
    <w:rsid w:val="005F7776"/>
    <w:rsid w:val="005F778F"/>
    <w:rsid w:val="005F7888"/>
    <w:rsid w:val="005F7BDD"/>
    <w:rsid w:val="005F7D72"/>
    <w:rsid w:val="005F7FA0"/>
    <w:rsid w:val="00600132"/>
    <w:rsid w:val="0060038F"/>
    <w:rsid w:val="00600398"/>
    <w:rsid w:val="006004AF"/>
    <w:rsid w:val="00600709"/>
    <w:rsid w:val="0060084E"/>
    <w:rsid w:val="00600C30"/>
    <w:rsid w:val="00600C36"/>
    <w:rsid w:val="006014B0"/>
    <w:rsid w:val="00601789"/>
    <w:rsid w:val="00601929"/>
    <w:rsid w:val="0060192E"/>
    <w:rsid w:val="00601ABE"/>
    <w:rsid w:val="00601FCB"/>
    <w:rsid w:val="00602065"/>
    <w:rsid w:val="00602186"/>
    <w:rsid w:val="00602227"/>
    <w:rsid w:val="0060222E"/>
    <w:rsid w:val="00602639"/>
    <w:rsid w:val="006029CC"/>
    <w:rsid w:val="006035A8"/>
    <w:rsid w:val="00603675"/>
    <w:rsid w:val="00603793"/>
    <w:rsid w:val="006038CA"/>
    <w:rsid w:val="00603A36"/>
    <w:rsid w:val="00603B32"/>
    <w:rsid w:val="00603B6F"/>
    <w:rsid w:val="006042AF"/>
    <w:rsid w:val="006042B5"/>
    <w:rsid w:val="00604433"/>
    <w:rsid w:val="006045BD"/>
    <w:rsid w:val="0060485D"/>
    <w:rsid w:val="00604886"/>
    <w:rsid w:val="00605447"/>
    <w:rsid w:val="006054B2"/>
    <w:rsid w:val="006055B4"/>
    <w:rsid w:val="00605695"/>
    <w:rsid w:val="00605B28"/>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3BA"/>
    <w:rsid w:val="00611BC5"/>
    <w:rsid w:val="00611C54"/>
    <w:rsid w:val="00611C9D"/>
    <w:rsid w:val="00611F7C"/>
    <w:rsid w:val="006120B9"/>
    <w:rsid w:val="00612685"/>
    <w:rsid w:val="006126A4"/>
    <w:rsid w:val="0061273A"/>
    <w:rsid w:val="00613478"/>
    <w:rsid w:val="006137BE"/>
    <w:rsid w:val="00613C5A"/>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722"/>
    <w:rsid w:val="00617776"/>
    <w:rsid w:val="006177B7"/>
    <w:rsid w:val="0061783C"/>
    <w:rsid w:val="00617993"/>
    <w:rsid w:val="00617C53"/>
    <w:rsid w:val="00617C87"/>
    <w:rsid w:val="0062013A"/>
    <w:rsid w:val="0062015C"/>
    <w:rsid w:val="006203F5"/>
    <w:rsid w:val="00620656"/>
    <w:rsid w:val="00620B48"/>
    <w:rsid w:val="00620DD7"/>
    <w:rsid w:val="0062107C"/>
    <w:rsid w:val="006212CF"/>
    <w:rsid w:val="00621413"/>
    <w:rsid w:val="0062142D"/>
    <w:rsid w:val="00621796"/>
    <w:rsid w:val="00621B3E"/>
    <w:rsid w:val="00621E47"/>
    <w:rsid w:val="00622088"/>
    <w:rsid w:val="0062243A"/>
    <w:rsid w:val="0062249E"/>
    <w:rsid w:val="006226E4"/>
    <w:rsid w:val="006229B7"/>
    <w:rsid w:val="00622AC9"/>
    <w:rsid w:val="00622B57"/>
    <w:rsid w:val="00622BC2"/>
    <w:rsid w:val="00622C09"/>
    <w:rsid w:val="00622C68"/>
    <w:rsid w:val="00622E3C"/>
    <w:rsid w:val="00622F1D"/>
    <w:rsid w:val="00623551"/>
    <w:rsid w:val="0062363A"/>
    <w:rsid w:val="0062393D"/>
    <w:rsid w:val="006239A4"/>
    <w:rsid w:val="00623A4E"/>
    <w:rsid w:val="00623C42"/>
    <w:rsid w:val="00623CB2"/>
    <w:rsid w:val="0062404E"/>
    <w:rsid w:val="00624279"/>
    <w:rsid w:val="00624298"/>
    <w:rsid w:val="0062467F"/>
    <w:rsid w:val="006246F1"/>
    <w:rsid w:val="00624AD5"/>
    <w:rsid w:val="00624B2F"/>
    <w:rsid w:val="00624F1B"/>
    <w:rsid w:val="00624F22"/>
    <w:rsid w:val="00624FD6"/>
    <w:rsid w:val="0062502B"/>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62D"/>
    <w:rsid w:val="00633130"/>
    <w:rsid w:val="006336E9"/>
    <w:rsid w:val="006337B8"/>
    <w:rsid w:val="00633BCD"/>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488"/>
    <w:rsid w:val="00646575"/>
    <w:rsid w:val="00646B14"/>
    <w:rsid w:val="00646C65"/>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43"/>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2C7"/>
    <w:rsid w:val="00657BE2"/>
    <w:rsid w:val="00657F94"/>
    <w:rsid w:val="006603B1"/>
    <w:rsid w:val="0066058C"/>
    <w:rsid w:val="00660800"/>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A5C"/>
    <w:rsid w:val="00664DA2"/>
    <w:rsid w:val="00664E76"/>
    <w:rsid w:val="00665012"/>
    <w:rsid w:val="006651BC"/>
    <w:rsid w:val="006652AC"/>
    <w:rsid w:val="0066560B"/>
    <w:rsid w:val="00665A29"/>
    <w:rsid w:val="00665C70"/>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74"/>
    <w:rsid w:val="00686397"/>
    <w:rsid w:val="006863F8"/>
    <w:rsid w:val="0068678D"/>
    <w:rsid w:val="00686AEB"/>
    <w:rsid w:val="006872D6"/>
    <w:rsid w:val="00687339"/>
    <w:rsid w:val="0068769A"/>
    <w:rsid w:val="00687723"/>
    <w:rsid w:val="0068775B"/>
    <w:rsid w:val="00687AB1"/>
    <w:rsid w:val="00687BCB"/>
    <w:rsid w:val="00687CCF"/>
    <w:rsid w:val="00687EF4"/>
    <w:rsid w:val="0069000D"/>
    <w:rsid w:val="00690579"/>
    <w:rsid w:val="00690588"/>
    <w:rsid w:val="0069061A"/>
    <w:rsid w:val="00690626"/>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39"/>
    <w:rsid w:val="00695480"/>
    <w:rsid w:val="006954BB"/>
    <w:rsid w:val="006954D8"/>
    <w:rsid w:val="00695623"/>
    <w:rsid w:val="0069582C"/>
    <w:rsid w:val="00695894"/>
    <w:rsid w:val="006959A2"/>
    <w:rsid w:val="00695AC6"/>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0EF"/>
    <w:rsid w:val="006A3201"/>
    <w:rsid w:val="006A33EB"/>
    <w:rsid w:val="006A37DF"/>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228"/>
    <w:rsid w:val="006B3311"/>
    <w:rsid w:val="006B3352"/>
    <w:rsid w:val="006B3436"/>
    <w:rsid w:val="006B3476"/>
    <w:rsid w:val="006B3A09"/>
    <w:rsid w:val="006B41CD"/>
    <w:rsid w:val="006B44E9"/>
    <w:rsid w:val="006B453D"/>
    <w:rsid w:val="006B478F"/>
    <w:rsid w:val="006B47AA"/>
    <w:rsid w:val="006B47B8"/>
    <w:rsid w:val="006B47C9"/>
    <w:rsid w:val="006B48C0"/>
    <w:rsid w:val="006B4922"/>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034"/>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6D5"/>
    <w:rsid w:val="006C7AB2"/>
    <w:rsid w:val="006C7AD6"/>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DFA"/>
    <w:rsid w:val="006D4E57"/>
    <w:rsid w:val="006D5100"/>
    <w:rsid w:val="006D5114"/>
    <w:rsid w:val="006D53B0"/>
    <w:rsid w:val="006D5761"/>
    <w:rsid w:val="006D59E5"/>
    <w:rsid w:val="006D5BAB"/>
    <w:rsid w:val="006D5D44"/>
    <w:rsid w:val="006D5DCC"/>
    <w:rsid w:val="006D634D"/>
    <w:rsid w:val="006D643A"/>
    <w:rsid w:val="006D66F6"/>
    <w:rsid w:val="006D68DB"/>
    <w:rsid w:val="006D6EB0"/>
    <w:rsid w:val="006D70F8"/>
    <w:rsid w:val="006D719C"/>
    <w:rsid w:val="006D741E"/>
    <w:rsid w:val="006D7607"/>
    <w:rsid w:val="006D7682"/>
    <w:rsid w:val="006D776A"/>
    <w:rsid w:val="006D791F"/>
    <w:rsid w:val="006E01DA"/>
    <w:rsid w:val="006E0274"/>
    <w:rsid w:val="006E036A"/>
    <w:rsid w:val="006E06BF"/>
    <w:rsid w:val="006E06DF"/>
    <w:rsid w:val="006E0B69"/>
    <w:rsid w:val="006E0D3D"/>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B34"/>
    <w:rsid w:val="006E7C14"/>
    <w:rsid w:val="006E7EC0"/>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614"/>
    <w:rsid w:val="006F27D3"/>
    <w:rsid w:val="006F27D5"/>
    <w:rsid w:val="006F2925"/>
    <w:rsid w:val="006F2B5D"/>
    <w:rsid w:val="006F2B79"/>
    <w:rsid w:val="006F2EE8"/>
    <w:rsid w:val="006F2F24"/>
    <w:rsid w:val="006F2F86"/>
    <w:rsid w:val="006F2FEA"/>
    <w:rsid w:val="006F3246"/>
    <w:rsid w:val="006F3371"/>
    <w:rsid w:val="006F3372"/>
    <w:rsid w:val="006F34DB"/>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502"/>
    <w:rsid w:val="006F6507"/>
    <w:rsid w:val="006F654D"/>
    <w:rsid w:val="006F675D"/>
    <w:rsid w:val="006F6A52"/>
    <w:rsid w:val="006F742F"/>
    <w:rsid w:val="006F79B2"/>
    <w:rsid w:val="006F7A5C"/>
    <w:rsid w:val="0070004E"/>
    <w:rsid w:val="00700111"/>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702A"/>
    <w:rsid w:val="00707147"/>
    <w:rsid w:val="0070716F"/>
    <w:rsid w:val="0070761E"/>
    <w:rsid w:val="00707650"/>
    <w:rsid w:val="007078D7"/>
    <w:rsid w:val="00710245"/>
    <w:rsid w:val="0071028E"/>
    <w:rsid w:val="00710582"/>
    <w:rsid w:val="007105BD"/>
    <w:rsid w:val="007109A0"/>
    <w:rsid w:val="007109F6"/>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3BF"/>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DE5"/>
    <w:rsid w:val="00721E3F"/>
    <w:rsid w:val="00721EB6"/>
    <w:rsid w:val="00721F1B"/>
    <w:rsid w:val="00721F1C"/>
    <w:rsid w:val="0072208E"/>
    <w:rsid w:val="007220F6"/>
    <w:rsid w:val="00722258"/>
    <w:rsid w:val="0072290E"/>
    <w:rsid w:val="007229F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38"/>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6F1E"/>
    <w:rsid w:val="007370DC"/>
    <w:rsid w:val="00737140"/>
    <w:rsid w:val="0073726C"/>
    <w:rsid w:val="007377AA"/>
    <w:rsid w:val="007377EB"/>
    <w:rsid w:val="0073799A"/>
    <w:rsid w:val="00737F00"/>
    <w:rsid w:val="00740191"/>
    <w:rsid w:val="00740963"/>
    <w:rsid w:val="007409D0"/>
    <w:rsid w:val="00740D64"/>
    <w:rsid w:val="00740E1F"/>
    <w:rsid w:val="00740E46"/>
    <w:rsid w:val="00740E71"/>
    <w:rsid w:val="00740E8A"/>
    <w:rsid w:val="0074176E"/>
    <w:rsid w:val="00741CB5"/>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A5"/>
    <w:rsid w:val="00747EB9"/>
    <w:rsid w:val="00747F04"/>
    <w:rsid w:val="00750106"/>
    <w:rsid w:val="0075022A"/>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936"/>
    <w:rsid w:val="00752C41"/>
    <w:rsid w:val="00752D27"/>
    <w:rsid w:val="00752F17"/>
    <w:rsid w:val="00753425"/>
    <w:rsid w:val="00753533"/>
    <w:rsid w:val="007535B5"/>
    <w:rsid w:val="007536CD"/>
    <w:rsid w:val="00753A27"/>
    <w:rsid w:val="0075406F"/>
    <w:rsid w:val="007541A8"/>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9B8"/>
    <w:rsid w:val="00765A49"/>
    <w:rsid w:val="00765AE0"/>
    <w:rsid w:val="00765BCB"/>
    <w:rsid w:val="00765E15"/>
    <w:rsid w:val="007661BF"/>
    <w:rsid w:val="0076629B"/>
    <w:rsid w:val="00766747"/>
    <w:rsid w:val="007667B0"/>
    <w:rsid w:val="00766913"/>
    <w:rsid w:val="00766A24"/>
    <w:rsid w:val="00766D17"/>
    <w:rsid w:val="007671DD"/>
    <w:rsid w:val="00767438"/>
    <w:rsid w:val="0077000A"/>
    <w:rsid w:val="007701AF"/>
    <w:rsid w:val="007703B9"/>
    <w:rsid w:val="0077046C"/>
    <w:rsid w:val="00770487"/>
    <w:rsid w:val="0077050C"/>
    <w:rsid w:val="00770677"/>
    <w:rsid w:val="007708A8"/>
    <w:rsid w:val="00770B0B"/>
    <w:rsid w:val="00770BAA"/>
    <w:rsid w:val="00770FCF"/>
    <w:rsid w:val="007713E2"/>
    <w:rsid w:val="007718A9"/>
    <w:rsid w:val="00771C4D"/>
    <w:rsid w:val="00771CB6"/>
    <w:rsid w:val="00771F6E"/>
    <w:rsid w:val="00772076"/>
    <w:rsid w:val="00772662"/>
    <w:rsid w:val="00772673"/>
    <w:rsid w:val="007726AF"/>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DD"/>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87D37"/>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A41"/>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3E15"/>
    <w:rsid w:val="007A42BE"/>
    <w:rsid w:val="007A440C"/>
    <w:rsid w:val="007A48EA"/>
    <w:rsid w:val="007A4C42"/>
    <w:rsid w:val="007A4D9B"/>
    <w:rsid w:val="007A4F06"/>
    <w:rsid w:val="007A5638"/>
    <w:rsid w:val="007A56A4"/>
    <w:rsid w:val="007A58B1"/>
    <w:rsid w:val="007A611E"/>
    <w:rsid w:val="007A64C2"/>
    <w:rsid w:val="007A655C"/>
    <w:rsid w:val="007A6569"/>
    <w:rsid w:val="007A673C"/>
    <w:rsid w:val="007A6B07"/>
    <w:rsid w:val="007A6DEC"/>
    <w:rsid w:val="007A6E48"/>
    <w:rsid w:val="007A7055"/>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0F9"/>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418"/>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44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7BE"/>
    <w:rsid w:val="007D487E"/>
    <w:rsid w:val="007D4DCF"/>
    <w:rsid w:val="007D5168"/>
    <w:rsid w:val="007D534B"/>
    <w:rsid w:val="007D53EE"/>
    <w:rsid w:val="007D5488"/>
    <w:rsid w:val="007D6195"/>
    <w:rsid w:val="007D6297"/>
    <w:rsid w:val="007D63F1"/>
    <w:rsid w:val="007D646A"/>
    <w:rsid w:val="007D6780"/>
    <w:rsid w:val="007D6A05"/>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311"/>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4CA"/>
    <w:rsid w:val="007E45FF"/>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F0635"/>
    <w:rsid w:val="007F076C"/>
    <w:rsid w:val="007F0AB0"/>
    <w:rsid w:val="007F1640"/>
    <w:rsid w:val="007F16CC"/>
    <w:rsid w:val="007F1A02"/>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2E2"/>
    <w:rsid w:val="007F3A7A"/>
    <w:rsid w:val="007F3A8F"/>
    <w:rsid w:val="007F3AFF"/>
    <w:rsid w:val="007F3CC2"/>
    <w:rsid w:val="007F3FAF"/>
    <w:rsid w:val="007F4122"/>
    <w:rsid w:val="007F430D"/>
    <w:rsid w:val="007F453A"/>
    <w:rsid w:val="007F4912"/>
    <w:rsid w:val="007F4941"/>
    <w:rsid w:val="007F49F6"/>
    <w:rsid w:val="007F4A97"/>
    <w:rsid w:val="007F4BCC"/>
    <w:rsid w:val="007F4CA2"/>
    <w:rsid w:val="007F52E0"/>
    <w:rsid w:val="007F5519"/>
    <w:rsid w:val="007F562C"/>
    <w:rsid w:val="007F5651"/>
    <w:rsid w:val="007F56E7"/>
    <w:rsid w:val="007F5AEF"/>
    <w:rsid w:val="007F5B2F"/>
    <w:rsid w:val="007F6033"/>
    <w:rsid w:val="007F61B6"/>
    <w:rsid w:val="007F6369"/>
    <w:rsid w:val="007F6A87"/>
    <w:rsid w:val="007F6BBC"/>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201"/>
    <w:rsid w:val="008023EB"/>
    <w:rsid w:val="008023FC"/>
    <w:rsid w:val="00802879"/>
    <w:rsid w:val="0080297D"/>
    <w:rsid w:val="00802AE3"/>
    <w:rsid w:val="00802B87"/>
    <w:rsid w:val="00802D28"/>
    <w:rsid w:val="00803145"/>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BDE"/>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F3"/>
    <w:rsid w:val="00813FE2"/>
    <w:rsid w:val="008143E3"/>
    <w:rsid w:val="0081470E"/>
    <w:rsid w:val="00814885"/>
    <w:rsid w:val="00814E76"/>
    <w:rsid w:val="00814F06"/>
    <w:rsid w:val="008152EB"/>
    <w:rsid w:val="008157E9"/>
    <w:rsid w:val="008158B9"/>
    <w:rsid w:val="00815C58"/>
    <w:rsid w:val="00815C92"/>
    <w:rsid w:val="00815DD8"/>
    <w:rsid w:val="00815E16"/>
    <w:rsid w:val="00815F76"/>
    <w:rsid w:val="0081609B"/>
    <w:rsid w:val="008160C6"/>
    <w:rsid w:val="00816217"/>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808"/>
    <w:rsid w:val="00821A9A"/>
    <w:rsid w:val="00821FF7"/>
    <w:rsid w:val="00822042"/>
    <w:rsid w:val="008225FC"/>
    <w:rsid w:val="008226B0"/>
    <w:rsid w:val="00822BA0"/>
    <w:rsid w:val="00822C6A"/>
    <w:rsid w:val="00822DAE"/>
    <w:rsid w:val="00822F5D"/>
    <w:rsid w:val="008231FB"/>
    <w:rsid w:val="00823364"/>
    <w:rsid w:val="0082361F"/>
    <w:rsid w:val="00823E31"/>
    <w:rsid w:val="00823E60"/>
    <w:rsid w:val="00824011"/>
    <w:rsid w:val="0082405B"/>
    <w:rsid w:val="0082440B"/>
    <w:rsid w:val="00824592"/>
    <w:rsid w:val="00824596"/>
    <w:rsid w:val="00824A56"/>
    <w:rsid w:val="00824B31"/>
    <w:rsid w:val="00824BEB"/>
    <w:rsid w:val="00824DCB"/>
    <w:rsid w:val="008250B9"/>
    <w:rsid w:val="008252FE"/>
    <w:rsid w:val="00825310"/>
    <w:rsid w:val="00825564"/>
    <w:rsid w:val="0082596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9FC"/>
    <w:rsid w:val="00827D6D"/>
    <w:rsid w:val="00827DC3"/>
    <w:rsid w:val="0083013E"/>
    <w:rsid w:val="0083049D"/>
    <w:rsid w:val="0083079D"/>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B81"/>
    <w:rsid w:val="00833C28"/>
    <w:rsid w:val="00834136"/>
    <w:rsid w:val="008343CF"/>
    <w:rsid w:val="008343D7"/>
    <w:rsid w:val="00834849"/>
    <w:rsid w:val="00834951"/>
    <w:rsid w:val="008349E9"/>
    <w:rsid w:val="00834BB4"/>
    <w:rsid w:val="00834C0E"/>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154"/>
    <w:rsid w:val="00837256"/>
    <w:rsid w:val="008376CE"/>
    <w:rsid w:val="0083789E"/>
    <w:rsid w:val="00837949"/>
    <w:rsid w:val="00837AA8"/>
    <w:rsid w:val="00837D3D"/>
    <w:rsid w:val="0084006A"/>
    <w:rsid w:val="00840502"/>
    <w:rsid w:val="008405D4"/>
    <w:rsid w:val="00840E0A"/>
    <w:rsid w:val="008410E6"/>
    <w:rsid w:val="00841185"/>
    <w:rsid w:val="008414EB"/>
    <w:rsid w:val="008415DD"/>
    <w:rsid w:val="008417A3"/>
    <w:rsid w:val="00841952"/>
    <w:rsid w:val="00841B4F"/>
    <w:rsid w:val="00841DA2"/>
    <w:rsid w:val="00841DAC"/>
    <w:rsid w:val="00841F6E"/>
    <w:rsid w:val="008423AB"/>
    <w:rsid w:val="00842504"/>
    <w:rsid w:val="00842DB4"/>
    <w:rsid w:val="008432A9"/>
    <w:rsid w:val="008433CA"/>
    <w:rsid w:val="00843411"/>
    <w:rsid w:val="00843432"/>
    <w:rsid w:val="008434B2"/>
    <w:rsid w:val="0084360B"/>
    <w:rsid w:val="00843638"/>
    <w:rsid w:val="00843B57"/>
    <w:rsid w:val="00843E33"/>
    <w:rsid w:val="00844223"/>
    <w:rsid w:val="008444AF"/>
    <w:rsid w:val="00844751"/>
    <w:rsid w:val="0084476A"/>
    <w:rsid w:val="008447DB"/>
    <w:rsid w:val="0084482A"/>
    <w:rsid w:val="00844886"/>
    <w:rsid w:val="00844C4E"/>
    <w:rsid w:val="00844E0E"/>
    <w:rsid w:val="00844EDC"/>
    <w:rsid w:val="008450BA"/>
    <w:rsid w:val="00845141"/>
    <w:rsid w:val="00845630"/>
    <w:rsid w:val="008457F1"/>
    <w:rsid w:val="00845919"/>
    <w:rsid w:val="00845C21"/>
    <w:rsid w:val="008460DA"/>
    <w:rsid w:val="008461CE"/>
    <w:rsid w:val="008461D3"/>
    <w:rsid w:val="0084628A"/>
    <w:rsid w:val="008466B4"/>
    <w:rsid w:val="008469F8"/>
    <w:rsid w:val="00846FF1"/>
    <w:rsid w:val="0084755B"/>
    <w:rsid w:val="008476F0"/>
    <w:rsid w:val="0084795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3B7"/>
    <w:rsid w:val="008514A3"/>
    <w:rsid w:val="00851C3A"/>
    <w:rsid w:val="00851E59"/>
    <w:rsid w:val="00851FA2"/>
    <w:rsid w:val="008521C9"/>
    <w:rsid w:val="0085265B"/>
    <w:rsid w:val="00852AD4"/>
    <w:rsid w:val="00852B89"/>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6E68"/>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0F6"/>
    <w:rsid w:val="00873180"/>
    <w:rsid w:val="00873241"/>
    <w:rsid w:val="0087325F"/>
    <w:rsid w:val="0087334A"/>
    <w:rsid w:val="008733FD"/>
    <w:rsid w:val="00873470"/>
    <w:rsid w:val="008734C6"/>
    <w:rsid w:val="008738D5"/>
    <w:rsid w:val="008738F8"/>
    <w:rsid w:val="00873903"/>
    <w:rsid w:val="008739F1"/>
    <w:rsid w:val="00873E94"/>
    <w:rsid w:val="00874111"/>
    <w:rsid w:val="00874202"/>
    <w:rsid w:val="00874368"/>
    <w:rsid w:val="00874528"/>
    <w:rsid w:val="00874568"/>
    <w:rsid w:val="00874580"/>
    <w:rsid w:val="00874770"/>
    <w:rsid w:val="0087488B"/>
    <w:rsid w:val="008748B1"/>
    <w:rsid w:val="00874A60"/>
    <w:rsid w:val="00874AA1"/>
    <w:rsid w:val="00874AEB"/>
    <w:rsid w:val="00874DC1"/>
    <w:rsid w:val="00874F88"/>
    <w:rsid w:val="00875332"/>
    <w:rsid w:val="00875708"/>
    <w:rsid w:val="00875854"/>
    <w:rsid w:val="008758C6"/>
    <w:rsid w:val="00875E03"/>
    <w:rsid w:val="00875F0F"/>
    <w:rsid w:val="0087641E"/>
    <w:rsid w:val="008765E0"/>
    <w:rsid w:val="0087689A"/>
    <w:rsid w:val="00876D23"/>
    <w:rsid w:val="00876E10"/>
    <w:rsid w:val="00876EB6"/>
    <w:rsid w:val="00877673"/>
    <w:rsid w:val="0087769E"/>
    <w:rsid w:val="00877D04"/>
    <w:rsid w:val="00880043"/>
    <w:rsid w:val="00880211"/>
    <w:rsid w:val="00880478"/>
    <w:rsid w:val="00880581"/>
    <w:rsid w:val="008806FB"/>
    <w:rsid w:val="00880D21"/>
    <w:rsid w:val="00880DAD"/>
    <w:rsid w:val="00880EEF"/>
    <w:rsid w:val="00880F2D"/>
    <w:rsid w:val="00881056"/>
    <w:rsid w:val="008812BF"/>
    <w:rsid w:val="008813C1"/>
    <w:rsid w:val="00881451"/>
    <w:rsid w:val="0088160C"/>
    <w:rsid w:val="00881C81"/>
    <w:rsid w:val="00881F19"/>
    <w:rsid w:val="00881FE7"/>
    <w:rsid w:val="008822B8"/>
    <w:rsid w:val="008825BC"/>
    <w:rsid w:val="008827C2"/>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779"/>
    <w:rsid w:val="008A78A6"/>
    <w:rsid w:val="008A78D0"/>
    <w:rsid w:val="008A7A42"/>
    <w:rsid w:val="008A7CE0"/>
    <w:rsid w:val="008A7D4A"/>
    <w:rsid w:val="008B012E"/>
    <w:rsid w:val="008B01CD"/>
    <w:rsid w:val="008B026F"/>
    <w:rsid w:val="008B02FF"/>
    <w:rsid w:val="008B04B1"/>
    <w:rsid w:val="008B0517"/>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52D"/>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C3"/>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550"/>
    <w:rsid w:val="008C7D3A"/>
    <w:rsid w:val="008C7D55"/>
    <w:rsid w:val="008C7F2D"/>
    <w:rsid w:val="008D0150"/>
    <w:rsid w:val="008D01A0"/>
    <w:rsid w:val="008D033B"/>
    <w:rsid w:val="008D07B9"/>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D0D"/>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D7F8E"/>
    <w:rsid w:val="008E0269"/>
    <w:rsid w:val="008E03AA"/>
    <w:rsid w:val="008E0483"/>
    <w:rsid w:val="008E049F"/>
    <w:rsid w:val="008E098F"/>
    <w:rsid w:val="008E0A39"/>
    <w:rsid w:val="008E0B24"/>
    <w:rsid w:val="008E10E1"/>
    <w:rsid w:val="008E113B"/>
    <w:rsid w:val="008E1439"/>
    <w:rsid w:val="008E146A"/>
    <w:rsid w:val="008E14FB"/>
    <w:rsid w:val="008E1775"/>
    <w:rsid w:val="008E1791"/>
    <w:rsid w:val="008E1A92"/>
    <w:rsid w:val="008E1D19"/>
    <w:rsid w:val="008E1D80"/>
    <w:rsid w:val="008E1FF4"/>
    <w:rsid w:val="008E2119"/>
    <w:rsid w:val="008E235A"/>
    <w:rsid w:val="008E243B"/>
    <w:rsid w:val="008E25F9"/>
    <w:rsid w:val="008E2687"/>
    <w:rsid w:val="008E29BF"/>
    <w:rsid w:val="008E2D7D"/>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6BEE"/>
    <w:rsid w:val="008E6DDC"/>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9D7"/>
    <w:rsid w:val="008F1A95"/>
    <w:rsid w:val="008F1E04"/>
    <w:rsid w:val="008F1E46"/>
    <w:rsid w:val="008F1E68"/>
    <w:rsid w:val="008F1E6A"/>
    <w:rsid w:val="008F1E7A"/>
    <w:rsid w:val="008F226E"/>
    <w:rsid w:val="008F2359"/>
    <w:rsid w:val="008F2638"/>
    <w:rsid w:val="008F28B2"/>
    <w:rsid w:val="008F2C60"/>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73A6"/>
    <w:rsid w:val="008F73F2"/>
    <w:rsid w:val="008F7CEE"/>
    <w:rsid w:val="009006A9"/>
    <w:rsid w:val="00900B06"/>
    <w:rsid w:val="00900C61"/>
    <w:rsid w:val="00900DBA"/>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93F"/>
    <w:rsid w:val="00904962"/>
    <w:rsid w:val="009053A0"/>
    <w:rsid w:val="00905555"/>
    <w:rsid w:val="00905694"/>
    <w:rsid w:val="009057C8"/>
    <w:rsid w:val="00905BD8"/>
    <w:rsid w:val="00905C47"/>
    <w:rsid w:val="009060D2"/>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A4E"/>
    <w:rsid w:val="00907CCA"/>
    <w:rsid w:val="00907F8A"/>
    <w:rsid w:val="00907FE5"/>
    <w:rsid w:val="009100C2"/>
    <w:rsid w:val="0091016B"/>
    <w:rsid w:val="0091020F"/>
    <w:rsid w:val="00910265"/>
    <w:rsid w:val="009105AB"/>
    <w:rsid w:val="009105F1"/>
    <w:rsid w:val="00910E8E"/>
    <w:rsid w:val="0091116B"/>
    <w:rsid w:val="009118C0"/>
    <w:rsid w:val="0091199A"/>
    <w:rsid w:val="00911B65"/>
    <w:rsid w:val="00911C45"/>
    <w:rsid w:val="00911EA7"/>
    <w:rsid w:val="00911F6A"/>
    <w:rsid w:val="00911FF8"/>
    <w:rsid w:val="00912268"/>
    <w:rsid w:val="00912400"/>
    <w:rsid w:val="0091248A"/>
    <w:rsid w:val="00912749"/>
    <w:rsid w:val="00912DA7"/>
    <w:rsid w:val="009131EB"/>
    <w:rsid w:val="00913314"/>
    <w:rsid w:val="0091345E"/>
    <w:rsid w:val="00913677"/>
    <w:rsid w:val="009136AE"/>
    <w:rsid w:val="00913C24"/>
    <w:rsid w:val="00913D12"/>
    <w:rsid w:val="00913FF8"/>
    <w:rsid w:val="009140E1"/>
    <w:rsid w:val="009141D5"/>
    <w:rsid w:val="009143F1"/>
    <w:rsid w:val="00914519"/>
    <w:rsid w:val="0091467C"/>
    <w:rsid w:val="00914B27"/>
    <w:rsid w:val="00914D0C"/>
    <w:rsid w:val="00914F72"/>
    <w:rsid w:val="009150C1"/>
    <w:rsid w:val="00915624"/>
    <w:rsid w:val="00915A97"/>
    <w:rsid w:val="00915EB3"/>
    <w:rsid w:val="00915F2A"/>
    <w:rsid w:val="00915FCD"/>
    <w:rsid w:val="00915FD3"/>
    <w:rsid w:val="00916076"/>
    <w:rsid w:val="009160FB"/>
    <w:rsid w:val="00916161"/>
    <w:rsid w:val="0091632D"/>
    <w:rsid w:val="009163DF"/>
    <w:rsid w:val="00916783"/>
    <w:rsid w:val="00916966"/>
    <w:rsid w:val="00916C4E"/>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CB"/>
    <w:rsid w:val="00924165"/>
    <w:rsid w:val="0092445D"/>
    <w:rsid w:val="00924652"/>
    <w:rsid w:val="009247EE"/>
    <w:rsid w:val="00924876"/>
    <w:rsid w:val="00924AF9"/>
    <w:rsid w:val="00924B0F"/>
    <w:rsid w:val="00924BE1"/>
    <w:rsid w:val="00924D37"/>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3"/>
    <w:rsid w:val="0093376D"/>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62E"/>
    <w:rsid w:val="00937722"/>
    <w:rsid w:val="00937B05"/>
    <w:rsid w:val="00937C95"/>
    <w:rsid w:val="00937EF5"/>
    <w:rsid w:val="0094004D"/>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15"/>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C00"/>
    <w:rsid w:val="00950962"/>
    <w:rsid w:val="00950A55"/>
    <w:rsid w:val="00950ADC"/>
    <w:rsid w:val="00950B35"/>
    <w:rsid w:val="00950B98"/>
    <w:rsid w:val="00950C45"/>
    <w:rsid w:val="00950C9A"/>
    <w:rsid w:val="00950D95"/>
    <w:rsid w:val="00950ED8"/>
    <w:rsid w:val="00950FC2"/>
    <w:rsid w:val="009510E0"/>
    <w:rsid w:val="009511C9"/>
    <w:rsid w:val="00951252"/>
    <w:rsid w:val="009513AE"/>
    <w:rsid w:val="00951414"/>
    <w:rsid w:val="009514E6"/>
    <w:rsid w:val="009516F8"/>
    <w:rsid w:val="0095185E"/>
    <w:rsid w:val="009519EC"/>
    <w:rsid w:val="00951B90"/>
    <w:rsid w:val="00951C05"/>
    <w:rsid w:val="00951CD6"/>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A37"/>
    <w:rsid w:val="00957A55"/>
    <w:rsid w:val="00957A67"/>
    <w:rsid w:val="00957C75"/>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1FE"/>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B80"/>
    <w:rsid w:val="00967C41"/>
    <w:rsid w:val="00967DAC"/>
    <w:rsid w:val="00967E0E"/>
    <w:rsid w:val="00967F69"/>
    <w:rsid w:val="0097005D"/>
    <w:rsid w:val="009701B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D80"/>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77B"/>
    <w:rsid w:val="0098588C"/>
    <w:rsid w:val="00985E4E"/>
    <w:rsid w:val="00985E54"/>
    <w:rsid w:val="00986003"/>
    <w:rsid w:val="00986101"/>
    <w:rsid w:val="00986347"/>
    <w:rsid w:val="009865AE"/>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5BE"/>
    <w:rsid w:val="009907A5"/>
    <w:rsid w:val="00990872"/>
    <w:rsid w:val="00990BD4"/>
    <w:rsid w:val="00990D4F"/>
    <w:rsid w:val="00990D80"/>
    <w:rsid w:val="009915E2"/>
    <w:rsid w:val="0099183C"/>
    <w:rsid w:val="00991E22"/>
    <w:rsid w:val="00991FE7"/>
    <w:rsid w:val="00992199"/>
    <w:rsid w:val="009923BC"/>
    <w:rsid w:val="009923D5"/>
    <w:rsid w:val="009926AE"/>
    <w:rsid w:val="00992C6D"/>
    <w:rsid w:val="00992E49"/>
    <w:rsid w:val="009930B4"/>
    <w:rsid w:val="0099338C"/>
    <w:rsid w:val="00993553"/>
    <w:rsid w:val="00993672"/>
    <w:rsid w:val="0099369C"/>
    <w:rsid w:val="0099371C"/>
    <w:rsid w:val="009937C7"/>
    <w:rsid w:val="0099397F"/>
    <w:rsid w:val="00993AFF"/>
    <w:rsid w:val="0099412A"/>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2F67"/>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9D7"/>
    <w:rsid w:val="009A5AA7"/>
    <w:rsid w:val="009A5DEC"/>
    <w:rsid w:val="009A6309"/>
    <w:rsid w:val="009A6381"/>
    <w:rsid w:val="009A6770"/>
    <w:rsid w:val="009A687D"/>
    <w:rsid w:val="009A68E2"/>
    <w:rsid w:val="009A68FF"/>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6B"/>
    <w:rsid w:val="009B1BA1"/>
    <w:rsid w:val="009B1C0C"/>
    <w:rsid w:val="009B2247"/>
    <w:rsid w:val="009B230D"/>
    <w:rsid w:val="009B2589"/>
    <w:rsid w:val="009B285E"/>
    <w:rsid w:val="009B290D"/>
    <w:rsid w:val="009B2950"/>
    <w:rsid w:val="009B29BE"/>
    <w:rsid w:val="009B2A4A"/>
    <w:rsid w:val="009B2F8B"/>
    <w:rsid w:val="009B304C"/>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A69"/>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3AC"/>
    <w:rsid w:val="009C0437"/>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69F"/>
    <w:rsid w:val="009C27C9"/>
    <w:rsid w:val="009C29FA"/>
    <w:rsid w:val="009C2B05"/>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61A"/>
    <w:rsid w:val="009C6646"/>
    <w:rsid w:val="009C67B7"/>
    <w:rsid w:val="009C69FA"/>
    <w:rsid w:val="009C6A3C"/>
    <w:rsid w:val="009C6CA6"/>
    <w:rsid w:val="009C6E00"/>
    <w:rsid w:val="009C7976"/>
    <w:rsid w:val="009C7D79"/>
    <w:rsid w:val="009C7E18"/>
    <w:rsid w:val="009D0278"/>
    <w:rsid w:val="009D03CF"/>
    <w:rsid w:val="009D0490"/>
    <w:rsid w:val="009D0957"/>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7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71"/>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A00"/>
    <w:rsid w:val="009F3D43"/>
    <w:rsid w:val="009F452E"/>
    <w:rsid w:val="009F49A0"/>
    <w:rsid w:val="009F4E7F"/>
    <w:rsid w:val="009F5115"/>
    <w:rsid w:val="009F512A"/>
    <w:rsid w:val="009F54C6"/>
    <w:rsid w:val="009F554D"/>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90B"/>
    <w:rsid w:val="00A04C04"/>
    <w:rsid w:val="00A0503D"/>
    <w:rsid w:val="00A0504C"/>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CDD"/>
    <w:rsid w:val="00A140A1"/>
    <w:rsid w:val="00A14243"/>
    <w:rsid w:val="00A14566"/>
    <w:rsid w:val="00A14674"/>
    <w:rsid w:val="00A1470C"/>
    <w:rsid w:val="00A14891"/>
    <w:rsid w:val="00A148BC"/>
    <w:rsid w:val="00A14BD1"/>
    <w:rsid w:val="00A14CA7"/>
    <w:rsid w:val="00A14D43"/>
    <w:rsid w:val="00A14EDA"/>
    <w:rsid w:val="00A14F20"/>
    <w:rsid w:val="00A150E2"/>
    <w:rsid w:val="00A1539C"/>
    <w:rsid w:val="00A15483"/>
    <w:rsid w:val="00A15582"/>
    <w:rsid w:val="00A15F60"/>
    <w:rsid w:val="00A1616E"/>
    <w:rsid w:val="00A162EE"/>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EC"/>
    <w:rsid w:val="00A27F91"/>
    <w:rsid w:val="00A3001A"/>
    <w:rsid w:val="00A303F8"/>
    <w:rsid w:val="00A3064B"/>
    <w:rsid w:val="00A308A0"/>
    <w:rsid w:val="00A30910"/>
    <w:rsid w:val="00A30C20"/>
    <w:rsid w:val="00A30D18"/>
    <w:rsid w:val="00A312CB"/>
    <w:rsid w:val="00A3154B"/>
    <w:rsid w:val="00A315E0"/>
    <w:rsid w:val="00A3160A"/>
    <w:rsid w:val="00A31738"/>
    <w:rsid w:val="00A31962"/>
    <w:rsid w:val="00A31A1A"/>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37FB1"/>
    <w:rsid w:val="00A400FB"/>
    <w:rsid w:val="00A402C0"/>
    <w:rsid w:val="00A40634"/>
    <w:rsid w:val="00A40AAD"/>
    <w:rsid w:val="00A40B01"/>
    <w:rsid w:val="00A40B48"/>
    <w:rsid w:val="00A40B70"/>
    <w:rsid w:val="00A40DD0"/>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3ECA"/>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C89"/>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229E"/>
    <w:rsid w:val="00A523C6"/>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B3C"/>
    <w:rsid w:val="00A612C3"/>
    <w:rsid w:val="00A61631"/>
    <w:rsid w:val="00A616C8"/>
    <w:rsid w:val="00A619FA"/>
    <w:rsid w:val="00A61B67"/>
    <w:rsid w:val="00A61B95"/>
    <w:rsid w:val="00A61CCE"/>
    <w:rsid w:val="00A61DB6"/>
    <w:rsid w:val="00A61EAE"/>
    <w:rsid w:val="00A6234A"/>
    <w:rsid w:val="00A6236A"/>
    <w:rsid w:val="00A6279F"/>
    <w:rsid w:val="00A62CDE"/>
    <w:rsid w:val="00A630AE"/>
    <w:rsid w:val="00A635D3"/>
    <w:rsid w:val="00A638AA"/>
    <w:rsid w:val="00A63B9D"/>
    <w:rsid w:val="00A63D9F"/>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15"/>
    <w:rsid w:val="00A800CF"/>
    <w:rsid w:val="00A803A2"/>
    <w:rsid w:val="00A8045E"/>
    <w:rsid w:val="00A80568"/>
    <w:rsid w:val="00A80607"/>
    <w:rsid w:val="00A807CD"/>
    <w:rsid w:val="00A809D7"/>
    <w:rsid w:val="00A8133D"/>
    <w:rsid w:val="00A81817"/>
    <w:rsid w:val="00A81A68"/>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DEA"/>
    <w:rsid w:val="00A96F70"/>
    <w:rsid w:val="00A973FB"/>
    <w:rsid w:val="00A97575"/>
    <w:rsid w:val="00A97584"/>
    <w:rsid w:val="00A97625"/>
    <w:rsid w:val="00A977F5"/>
    <w:rsid w:val="00A9792C"/>
    <w:rsid w:val="00A9798E"/>
    <w:rsid w:val="00A97A47"/>
    <w:rsid w:val="00A97ECD"/>
    <w:rsid w:val="00A97F9C"/>
    <w:rsid w:val="00AA02B0"/>
    <w:rsid w:val="00AA0341"/>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2AE"/>
    <w:rsid w:val="00AA58E2"/>
    <w:rsid w:val="00AA5CDB"/>
    <w:rsid w:val="00AA6072"/>
    <w:rsid w:val="00AA637D"/>
    <w:rsid w:val="00AA66D4"/>
    <w:rsid w:val="00AA671C"/>
    <w:rsid w:val="00AA6D7F"/>
    <w:rsid w:val="00AA6EDB"/>
    <w:rsid w:val="00AA7605"/>
    <w:rsid w:val="00AA7606"/>
    <w:rsid w:val="00AA76C0"/>
    <w:rsid w:val="00AA788C"/>
    <w:rsid w:val="00AB00CE"/>
    <w:rsid w:val="00AB028F"/>
    <w:rsid w:val="00AB0EA3"/>
    <w:rsid w:val="00AB105D"/>
    <w:rsid w:val="00AB111D"/>
    <w:rsid w:val="00AB113E"/>
    <w:rsid w:val="00AB17F6"/>
    <w:rsid w:val="00AB18EB"/>
    <w:rsid w:val="00AB2112"/>
    <w:rsid w:val="00AB22CC"/>
    <w:rsid w:val="00AB22F0"/>
    <w:rsid w:val="00AB2545"/>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66A"/>
    <w:rsid w:val="00AD0676"/>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019"/>
    <w:rsid w:val="00AD246E"/>
    <w:rsid w:val="00AD2664"/>
    <w:rsid w:val="00AD2839"/>
    <w:rsid w:val="00AD2F0E"/>
    <w:rsid w:val="00AD2FF5"/>
    <w:rsid w:val="00AD3769"/>
    <w:rsid w:val="00AD3844"/>
    <w:rsid w:val="00AD39CE"/>
    <w:rsid w:val="00AD429C"/>
    <w:rsid w:val="00AD43DB"/>
    <w:rsid w:val="00AD44B2"/>
    <w:rsid w:val="00AD44BF"/>
    <w:rsid w:val="00AD5222"/>
    <w:rsid w:val="00AD54D2"/>
    <w:rsid w:val="00AD5520"/>
    <w:rsid w:val="00AD5ADC"/>
    <w:rsid w:val="00AD5C2A"/>
    <w:rsid w:val="00AD5E76"/>
    <w:rsid w:val="00AD61BA"/>
    <w:rsid w:val="00AD61D9"/>
    <w:rsid w:val="00AD6B98"/>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54C"/>
    <w:rsid w:val="00AE2860"/>
    <w:rsid w:val="00AE2AFF"/>
    <w:rsid w:val="00AE2BAB"/>
    <w:rsid w:val="00AE2C5C"/>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6F4A"/>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622F"/>
    <w:rsid w:val="00AF64A6"/>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6F3"/>
    <w:rsid w:val="00B01890"/>
    <w:rsid w:val="00B018F1"/>
    <w:rsid w:val="00B01A94"/>
    <w:rsid w:val="00B01BBE"/>
    <w:rsid w:val="00B01D40"/>
    <w:rsid w:val="00B01F95"/>
    <w:rsid w:val="00B02450"/>
    <w:rsid w:val="00B0278A"/>
    <w:rsid w:val="00B02B6B"/>
    <w:rsid w:val="00B02DF2"/>
    <w:rsid w:val="00B02F3B"/>
    <w:rsid w:val="00B03241"/>
    <w:rsid w:val="00B03E4C"/>
    <w:rsid w:val="00B03F02"/>
    <w:rsid w:val="00B040FA"/>
    <w:rsid w:val="00B043B3"/>
    <w:rsid w:val="00B047D7"/>
    <w:rsid w:val="00B04B62"/>
    <w:rsid w:val="00B04C40"/>
    <w:rsid w:val="00B04CB1"/>
    <w:rsid w:val="00B0505D"/>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0FC"/>
    <w:rsid w:val="00B17393"/>
    <w:rsid w:val="00B17438"/>
    <w:rsid w:val="00B17457"/>
    <w:rsid w:val="00B17500"/>
    <w:rsid w:val="00B17B7E"/>
    <w:rsid w:val="00B17EF9"/>
    <w:rsid w:val="00B20095"/>
    <w:rsid w:val="00B2024E"/>
    <w:rsid w:val="00B203F1"/>
    <w:rsid w:val="00B206AB"/>
    <w:rsid w:val="00B20ACA"/>
    <w:rsid w:val="00B21501"/>
    <w:rsid w:val="00B21603"/>
    <w:rsid w:val="00B21A54"/>
    <w:rsid w:val="00B21EF6"/>
    <w:rsid w:val="00B21FFF"/>
    <w:rsid w:val="00B22612"/>
    <w:rsid w:val="00B226C0"/>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6589"/>
    <w:rsid w:val="00B26724"/>
    <w:rsid w:val="00B26A82"/>
    <w:rsid w:val="00B27060"/>
    <w:rsid w:val="00B2717C"/>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994"/>
    <w:rsid w:val="00B33A22"/>
    <w:rsid w:val="00B33A33"/>
    <w:rsid w:val="00B33BE1"/>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409"/>
    <w:rsid w:val="00B369D2"/>
    <w:rsid w:val="00B369D4"/>
    <w:rsid w:val="00B36F37"/>
    <w:rsid w:val="00B37528"/>
    <w:rsid w:val="00B3764E"/>
    <w:rsid w:val="00B37A74"/>
    <w:rsid w:val="00B37ADA"/>
    <w:rsid w:val="00B37B2B"/>
    <w:rsid w:val="00B37B47"/>
    <w:rsid w:val="00B37BB0"/>
    <w:rsid w:val="00B37DD7"/>
    <w:rsid w:val="00B37E39"/>
    <w:rsid w:val="00B37E77"/>
    <w:rsid w:val="00B4009B"/>
    <w:rsid w:val="00B400C4"/>
    <w:rsid w:val="00B403E9"/>
    <w:rsid w:val="00B40A03"/>
    <w:rsid w:val="00B40C49"/>
    <w:rsid w:val="00B40F0F"/>
    <w:rsid w:val="00B412C6"/>
    <w:rsid w:val="00B412EB"/>
    <w:rsid w:val="00B413AF"/>
    <w:rsid w:val="00B4143C"/>
    <w:rsid w:val="00B41447"/>
    <w:rsid w:val="00B41466"/>
    <w:rsid w:val="00B4182A"/>
    <w:rsid w:val="00B41C6F"/>
    <w:rsid w:val="00B41FD3"/>
    <w:rsid w:val="00B42219"/>
    <w:rsid w:val="00B422D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BD"/>
    <w:rsid w:val="00B4582E"/>
    <w:rsid w:val="00B4587A"/>
    <w:rsid w:val="00B45891"/>
    <w:rsid w:val="00B458F8"/>
    <w:rsid w:val="00B45ADA"/>
    <w:rsid w:val="00B45E47"/>
    <w:rsid w:val="00B460BA"/>
    <w:rsid w:val="00B463E7"/>
    <w:rsid w:val="00B467E5"/>
    <w:rsid w:val="00B46805"/>
    <w:rsid w:val="00B46898"/>
    <w:rsid w:val="00B4689E"/>
    <w:rsid w:val="00B468D8"/>
    <w:rsid w:val="00B46B1B"/>
    <w:rsid w:val="00B46DEA"/>
    <w:rsid w:val="00B46FA1"/>
    <w:rsid w:val="00B4715F"/>
    <w:rsid w:val="00B471DC"/>
    <w:rsid w:val="00B472D1"/>
    <w:rsid w:val="00B475DE"/>
    <w:rsid w:val="00B47877"/>
    <w:rsid w:val="00B479A7"/>
    <w:rsid w:val="00B47A90"/>
    <w:rsid w:val="00B47F6E"/>
    <w:rsid w:val="00B50213"/>
    <w:rsid w:val="00B503CD"/>
    <w:rsid w:val="00B506B4"/>
    <w:rsid w:val="00B5078F"/>
    <w:rsid w:val="00B50A83"/>
    <w:rsid w:val="00B50AA9"/>
    <w:rsid w:val="00B50C3D"/>
    <w:rsid w:val="00B5108A"/>
    <w:rsid w:val="00B511C2"/>
    <w:rsid w:val="00B51326"/>
    <w:rsid w:val="00B5143C"/>
    <w:rsid w:val="00B51956"/>
    <w:rsid w:val="00B519D8"/>
    <w:rsid w:val="00B51C32"/>
    <w:rsid w:val="00B51D72"/>
    <w:rsid w:val="00B52381"/>
    <w:rsid w:val="00B523F9"/>
    <w:rsid w:val="00B52522"/>
    <w:rsid w:val="00B52E76"/>
    <w:rsid w:val="00B52FEF"/>
    <w:rsid w:val="00B53353"/>
    <w:rsid w:val="00B5342E"/>
    <w:rsid w:val="00B535C1"/>
    <w:rsid w:val="00B535FD"/>
    <w:rsid w:val="00B53AD9"/>
    <w:rsid w:val="00B53B7D"/>
    <w:rsid w:val="00B53C14"/>
    <w:rsid w:val="00B545B8"/>
    <w:rsid w:val="00B54834"/>
    <w:rsid w:val="00B5483A"/>
    <w:rsid w:val="00B54923"/>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814"/>
    <w:rsid w:val="00B67B3C"/>
    <w:rsid w:val="00B67CB5"/>
    <w:rsid w:val="00B67CD0"/>
    <w:rsid w:val="00B67EA9"/>
    <w:rsid w:val="00B7035A"/>
    <w:rsid w:val="00B70B96"/>
    <w:rsid w:val="00B70DE8"/>
    <w:rsid w:val="00B70E74"/>
    <w:rsid w:val="00B70E97"/>
    <w:rsid w:val="00B70EF5"/>
    <w:rsid w:val="00B70F65"/>
    <w:rsid w:val="00B710FE"/>
    <w:rsid w:val="00B71237"/>
    <w:rsid w:val="00B7161E"/>
    <w:rsid w:val="00B7187C"/>
    <w:rsid w:val="00B71922"/>
    <w:rsid w:val="00B71A20"/>
    <w:rsid w:val="00B71AD8"/>
    <w:rsid w:val="00B71C95"/>
    <w:rsid w:val="00B71CF8"/>
    <w:rsid w:val="00B72255"/>
    <w:rsid w:val="00B7252A"/>
    <w:rsid w:val="00B726CB"/>
    <w:rsid w:val="00B727C0"/>
    <w:rsid w:val="00B72A29"/>
    <w:rsid w:val="00B72B4D"/>
    <w:rsid w:val="00B732C7"/>
    <w:rsid w:val="00B7340A"/>
    <w:rsid w:val="00B73759"/>
    <w:rsid w:val="00B737A8"/>
    <w:rsid w:val="00B737D9"/>
    <w:rsid w:val="00B73890"/>
    <w:rsid w:val="00B7393B"/>
    <w:rsid w:val="00B7419C"/>
    <w:rsid w:val="00B74439"/>
    <w:rsid w:val="00B74B7E"/>
    <w:rsid w:val="00B74E48"/>
    <w:rsid w:val="00B74E88"/>
    <w:rsid w:val="00B751B6"/>
    <w:rsid w:val="00B75223"/>
    <w:rsid w:val="00B75582"/>
    <w:rsid w:val="00B75B12"/>
    <w:rsid w:val="00B764D1"/>
    <w:rsid w:val="00B76538"/>
    <w:rsid w:val="00B765CF"/>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CA9"/>
    <w:rsid w:val="00B8300D"/>
    <w:rsid w:val="00B833F8"/>
    <w:rsid w:val="00B8340B"/>
    <w:rsid w:val="00B8348F"/>
    <w:rsid w:val="00B834A0"/>
    <w:rsid w:val="00B835AE"/>
    <w:rsid w:val="00B83D54"/>
    <w:rsid w:val="00B83D93"/>
    <w:rsid w:val="00B844E1"/>
    <w:rsid w:val="00B84616"/>
    <w:rsid w:val="00B84D1B"/>
    <w:rsid w:val="00B84D59"/>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76D"/>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3CA5"/>
    <w:rsid w:val="00B940D4"/>
    <w:rsid w:val="00B9429D"/>
    <w:rsid w:val="00B94CD2"/>
    <w:rsid w:val="00B94DC9"/>
    <w:rsid w:val="00B957EE"/>
    <w:rsid w:val="00B957EF"/>
    <w:rsid w:val="00B95E16"/>
    <w:rsid w:val="00B95F56"/>
    <w:rsid w:val="00B96033"/>
    <w:rsid w:val="00B96222"/>
    <w:rsid w:val="00B964A8"/>
    <w:rsid w:val="00B96C78"/>
    <w:rsid w:val="00B96EA8"/>
    <w:rsid w:val="00B97482"/>
    <w:rsid w:val="00B975A3"/>
    <w:rsid w:val="00B977C2"/>
    <w:rsid w:val="00B97946"/>
    <w:rsid w:val="00B979A7"/>
    <w:rsid w:val="00B97FA1"/>
    <w:rsid w:val="00BA00F3"/>
    <w:rsid w:val="00BA01CF"/>
    <w:rsid w:val="00BA04A9"/>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47C6"/>
    <w:rsid w:val="00BA49EA"/>
    <w:rsid w:val="00BA4CBE"/>
    <w:rsid w:val="00BA513D"/>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53E"/>
    <w:rsid w:val="00BB3B33"/>
    <w:rsid w:val="00BB3C3F"/>
    <w:rsid w:val="00BB4549"/>
    <w:rsid w:val="00BB4848"/>
    <w:rsid w:val="00BB4958"/>
    <w:rsid w:val="00BB4B83"/>
    <w:rsid w:val="00BB5192"/>
    <w:rsid w:val="00BB554E"/>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F"/>
    <w:rsid w:val="00BC4AE7"/>
    <w:rsid w:val="00BC4B3C"/>
    <w:rsid w:val="00BC4D7C"/>
    <w:rsid w:val="00BC53A0"/>
    <w:rsid w:val="00BC55C0"/>
    <w:rsid w:val="00BC5697"/>
    <w:rsid w:val="00BC56C2"/>
    <w:rsid w:val="00BC57B8"/>
    <w:rsid w:val="00BC583F"/>
    <w:rsid w:val="00BC590B"/>
    <w:rsid w:val="00BC5A58"/>
    <w:rsid w:val="00BC604E"/>
    <w:rsid w:val="00BC61E3"/>
    <w:rsid w:val="00BC6575"/>
    <w:rsid w:val="00BC67E3"/>
    <w:rsid w:val="00BC6E2E"/>
    <w:rsid w:val="00BC723E"/>
    <w:rsid w:val="00BC7438"/>
    <w:rsid w:val="00BC7632"/>
    <w:rsid w:val="00BC76EB"/>
    <w:rsid w:val="00BC7DB0"/>
    <w:rsid w:val="00BC7E6B"/>
    <w:rsid w:val="00BD008D"/>
    <w:rsid w:val="00BD02F5"/>
    <w:rsid w:val="00BD088B"/>
    <w:rsid w:val="00BD0B58"/>
    <w:rsid w:val="00BD0D56"/>
    <w:rsid w:val="00BD0F48"/>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C2"/>
    <w:rsid w:val="00BD426A"/>
    <w:rsid w:val="00BD43AE"/>
    <w:rsid w:val="00BD460D"/>
    <w:rsid w:val="00BD4769"/>
    <w:rsid w:val="00BD48F4"/>
    <w:rsid w:val="00BD4912"/>
    <w:rsid w:val="00BD4AB6"/>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228C"/>
    <w:rsid w:val="00BE23DB"/>
    <w:rsid w:val="00BE2A13"/>
    <w:rsid w:val="00BE2ADA"/>
    <w:rsid w:val="00BE2B5A"/>
    <w:rsid w:val="00BE2CB4"/>
    <w:rsid w:val="00BE2D48"/>
    <w:rsid w:val="00BE2F48"/>
    <w:rsid w:val="00BE3150"/>
    <w:rsid w:val="00BE3203"/>
    <w:rsid w:val="00BE3208"/>
    <w:rsid w:val="00BE3229"/>
    <w:rsid w:val="00BE345A"/>
    <w:rsid w:val="00BE348E"/>
    <w:rsid w:val="00BE359C"/>
    <w:rsid w:val="00BE36F5"/>
    <w:rsid w:val="00BE3994"/>
    <w:rsid w:val="00BE39BA"/>
    <w:rsid w:val="00BE3A6A"/>
    <w:rsid w:val="00BE3CFF"/>
    <w:rsid w:val="00BE4144"/>
    <w:rsid w:val="00BE4340"/>
    <w:rsid w:val="00BE45C4"/>
    <w:rsid w:val="00BE46CB"/>
    <w:rsid w:val="00BE4968"/>
    <w:rsid w:val="00BE4978"/>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DD6"/>
    <w:rsid w:val="00BE6DE1"/>
    <w:rsid w:val="00BE6F5A"/>
    <w:rsid w:val="00BE7035"/>
    <w:rsid w:val="00BE71EF"/>
    <w:rsid w:val="00BE72FC"/>
    <w:rsid w:val="00BE7408"/>
    <w:rsid w:val="00BE7784"/>
    <w:rsid w:val="00BE7993"/>
    <w:rsid w:val="00BE7A8A"/>
    <w:rsid w:val="00BE7CE3"/>
    <w:rsid w:val="00BF014B"/>
    <w:rsid w:val="00BF0479"/>
    <w:rsid w:val="00BF06CB"/>
    <w:rsid w:val="00BF0A7C"/>
    <w:rsid w:val="00BF0C3C"/>
    <w:rsid w:val="00BF0CD7"/>
    <w:rsid w:val="00BF0DAC"/>
    <w:rsid w:val="00BF113D"/>
    <w:rsid w:val="00BF159C"/>
    <w:rsid w:val="00BF1800"/>
    <w:rsid w:val="00BF1A29"/>
    <w:rsid w:val="00BF1D0D"/>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4B1"/>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821"/>
    <w:rsid w:val="00C06946"/>
    <w:rsid w:val="00C06B3B"/>
    <w:rsid w:val="00C06CDD"/>
    <w:rsid w:val="00C06E45"/>
    <w:rsid w:val="00C0708C"/>
    <w:rsid w:val="00C0755D"/>
    <w:rsid w:val="00C0757E"/>
    <w:rsid w:val="00C076E3"/>
    <w:rsid w:val="00C07740"/>
    <w:rsid w:val="00C077DD"/>
    <w:rsid w:val="00C07B49"/>
    <w:rsid w:val="00C07B71"/>
    <w:rsid w:val="00C07EA6"/>
    <w:rsid w:val="00C10436"/>
    <w:rsid w:val="00C10533"/>
    <w:rsid w:val="00C10830"/>
    <w:rsid w:val="00C10FBE"/>
    <w:rsid w:val="00C111D0"/>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DA1"/>
    <w:rsid w:val="00C13FAE"/>
    <w:rsid w:val="00C140A9"/>
    <w:rsid w:val="00C14128"/>
    <w:rsid w:val="00C14609"/>
    <w:rsid w:val="00C147EC"/>
    <w:rsid w:val="00C15148"/>
    <w:rsid w:val="00C151A9"/>
    <w:rsid w:val="00C15316"/>
    <w:rsid w:val="00C156E1"/>
    <w:rsid w:val="00C15857"/>
    <w:rsid w:val="00C1593B"/>
    <w:rsid w:val="00C15A20"/>
    <w:rsid w:val="00C15BC5"/>
    <w:rsid w:val="00C15EC9"/>
    <w:rsid w:val="00C15FEA"/>
    <w:rsid w:val="00C1612B"/>
    <w:rsid w:val="00C1616F"/>
    <w:rsid w:val="00C16481"/>
    <w:rsid w:val="00C1662E"/>
    <w:rsid w:val="00C1681E"/>
    <w:rsid w:val="00C169C6"/>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B56"/>
    <w:rsid w:val="00C22F79"/>
    <w:rsid w:val="00C230B9"/>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622"/>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A63"/>
    <w:rsid w:val="00C31F13"/>
    <w:rsid w:val="00C32274"/>
    <w:rsid w:val="00C324DA"/>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63BC"/>
    <w:rsid w:val="00C36A59"/>
    <w:rsid w:val="00C36EA3"/>
    <w:rsid w:val="00C37088"/>
    <w:rsid w:val="00C3720D"/>
    <w:rsid w:val="00C3741F"/>
    <w:rsid w:val="00C376AE"/>
    <w:rsid w:val="00C37A5D"/>
    <w:rsid w:val="00C37C66"/>
    <w:rsid w:val="00C4009E"/>
    <w:rsid w:val="00C40339"/>
    <w:rsid w:val="00C40731"/>
    <w:rsid w:val="00C40A35"/>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C"/>
    <w:rsid w:val="00C43D5B"/>
    <w:rsid w:val="00C444B0"/>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F"/>
    <w:rsid w:val="00C47054"/>
    <w:rsid w:val="00C47101"/>
    <w:rsid w:val="00C473A6"/>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4DF"/>
    <w:rsid w:val="00C56F65"/>
    <w:rsid w:val="00C5700E"/>
    <w:rsid w:val="00C570B2"/>
    <w:rsid w:val="00C5742E"/>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B43"/>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833"/>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950"/>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8E9"/>
    <w:rsid w:val="00C725DA"/>
    <w:rsid w:val="00C72701"/>
    <w:rsid w:val="00C72994"/>
    <w:rsid w:val="00C72A0F"/>
    <w:rsid w:val="00C72B4C"/>
    <w:rsid w:val="00C72F49"/>
    <w:rsid w:val="00C7326A"/>
    <w:rsid w:val="00C734DA"/>
    <w:rsid w:val="00C734FE"/>
    <w:rsid w:val="00C7378B"/>
    <w:rsid w:val="00C73801"/>
    <w:rsid w:val="00C739F1"/>
    <w:rsid w:val="00C73AB1"/>
    <w:rsid w:val="00C73D6E"/>
    <w:rsid w:val="00C73DA6"/>
    <w:rsid w:val="00C73E77"/>
    <w:rsid w:val="00C74388"/>
    <w:rsid w:val="00C744FA"/>
    <w:rsid w:val="00C747E4"/>
    <w:rsid w:val="00C74A13"/>
    <w:rsid w:val="00C74A66"/>
    <w:rsid w:val="00C74D6D"/>
    <w:rsid w:val="00C74E5B"/>
    <w:rsid w:val="00C75202"/>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0DC0"/>
    <w:rsid w:val="00C81136"/>
    <w:rsid w:val="00C81347"/>
    <w:rsid w:val="00C8151B"/>
    <w:rsid w:val="00C81753"/>
    <w:rsid w:val="00C81A61"/>
    <w:rsid w:val="00C81BCF"/>
    <w:rsid w:val="00C81BD1"/>
    <w:rsid w:val="00C82045"/>
    <w:rsid w:val="00C8209B"/>
    <w:rsid w:val="00C82364"/>
    <w:rsid w:val="00C82375"/>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786"/>
    <w:rsid w:val="00C85A0A"/>
    <w:rsid w:val="00C85C53"/>
    <w:rsid w:val="00C85DF0"/>
    <w:rsid w:val="00C8616B"/>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01"/>
    <w:rsid w:val="00C90B1E"/>
    <w:rsid w:val="00C90B88"/>
    <w:rsid w:val="00C90C8E"/>
    <w:rsid w:val="00C91027"/>
    <w:rsid w:val="00C9134D"/>
    <w:rsid w:val="00C91590"/>
    <w:rsid w:val="00C91BE7"/>
    <w:rsid w:val="00C91D68"/>
    <w:rsid w:val="00C91D76"/>
    <w:rsid w:val="00C91E72"/>
    <w:rsid w:val="00C91EAD"/>
    <w:rsid w:val="00C91F25"/>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36E"/>
    <w:rsid w:val="00CA354D"/>
    <w:rsid w:val="00CA3B31"/>
    <w:rsid w:val="00CA400D"/>
    <w:rsid w:val="00CA431B"/>
    <w:rsid w:val="00CA4499"/>
    <w:rsid w:val="00CA453E"/>
    <w:rsid w:val="00CA4810"/>
    <w:rsid w:val="00CA4AB8"/>
    <w:rsid w:val="00CA4B47"/>
    <w:rsid w:val="00CA4C0F"/>
    <w:rsid w:val="00CA5B33"/>
    <w:rsid w:val="00CA5E6B"/>
    <w:rsid w:val="00CA62DA"/>
    <w:rsid w:val="00CA63B5"/>
    <w:rsid w:val="00CA6933"/>
    <w:rsid w:val="00CA6B30"/>
    <w:rsid w:val="00CA6FF3"/>
    <w:rsid w:val="00CA72CB"/>
    <w:rsid w:val="00CA73EA"/>
    <w:rsid w:val="00CA77FE"/>
    <w:rsid w:val="00CA7836"/>
    <w:rsid w:val="00CA7A63"/>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BE0"/>
    <w:rsid w:val="00CB1E16"/>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ED"/>
    <w:rsid w:val="00CB41FC"/>
    <w:rsid w:val="00CB43DF"/>
    <w:rsid w:val="00CB440A"/>
    <w:rsid w:val="00CB4855"/>
    <w:rsid w:val="00CB495C"/>
    <w:rsid w:val="00CB4CFC"/>
    <w:rsid w:val="00CB5140"/>
    <w:rsid w:val="00CB53B1"/>
    <w:rsid w:val="00CB56B0"/>
    <w:rsid w:val="00CB599E"/>
    <w:rsid w:val="00CB6201"/>
    <w:rsid w:val="00CB626E"/>
    <w:rsid w:val="00CB6300"/>
    <w:rsid w:val="00CB635A"/>
    <w:rsid w:val="00CB6728"/>
    <w:rsid w:val="00CB6779"/>
    <w:rsid w:val="00CB6801"/>
    <w:rsid w:val="00CB68A4"/>
    <w:rsid w:val="00CB690F"/>
    <w:rsid w:val="00CB6A19"/>
    <w:rsid w:val="00CB6C61"/>
    <w:rsid w:val="00CB6E19"/>
    <w:rsid w:val="00CB6EF5"/>
    <w:rsid w:val="00CB6F32"/>
    <w:rsid w:val="00CB7280"/>
    <w:rsid w:val="00CB7291"/>
    <w:rsid w:val="00CB72BF"/>
    <w:rsid w:val="00CB797F"/>
    <w:rsid w:val="00CB7BDF"/>
    <w:rsid w:val="00CB7E67"/>
    <w:rsid w:val="00CB7F9F"/>
    <w:rsid w:val="00CC03E1"/>
    <w:rsid w:val="00CC050B"/>
    <w:rsid w:val="00CC06AF"/>
    <w:rsid w:val="00CC06FE"/>
    <w:rsid w:val="00CC0938"/>
    <w:rsid w:val="00CC09A5"/>
    <w:rsid w:val="00CC0B07"/>
    <w:rsid w:val="00CC0DF3"/>
    <w:rsid w:val="00CC0E2C"/>
    <w:rsid w:val="00CC1088"/>
    <w:rsid w:val="00CC143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A38"/>
    <w:rsid w:val="00CC6C25"/>
    <w:rsid w:val="00CC6D55"/>
    <w:rsid w:val="00CC6DCB"/>
    <w:rsid w:val="00CC71F6"/>
    <w:rsid w:val="00CD035F"/>
    <w:rsid w:val="00CD0668"/>
    <w:rsid w:val="00CD080B"/>
    <w:rsid w:val="00CD08CB"/>
    <w:rsid w:val="00CD0B68"/>
    <w:rsid w:val="00CD0D4A"/>
    <w:rsid w:val="00CD0E5E"/>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5BD"/>
    <w:rsid w:val="00CD57E8"/>
    <w:rsid w:val="00CD5809"/>
    <w:rsid w:val="00CD5AAF"/>
    <w:rsid w:val="00CD5FFD"/>
    <w:rsid w:val="00CD6276"/>
    <w:rsid w:val="00CD62B2"/>
    <w:rsid w:val="00CD6559"/>
    <w:rsid w:val="00CD6600"/>
    <w:rsid w:val="00CD6616"/>
    <w:rsid w:val="00CD67EA"/>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773"/>
    <w:rsid w:val="00CE4CE1"/>
    <w:rsid w:val="00CE4E5C"/>
    <w:rsid w:val="00CE4EF8"/>
    <w:rsid w:val="00CE5309"/>
    <w:rsid w:val="00CE554F"/>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4C1"/>
    <w:rsid w:val="00CF068E"/>
    <w:rsid w:val="00CF0731"/>
    <w:rsid w:val="00CF073E"/>
    <w:rsid w:val="00CF0792"/>
    <w:rsid w:val="00CF079B"/>
    <w:rsid w:val="00CF09EC"/>
    <w:rsid w:val="00CF0BF4"/>
    <w:rsid w:val="00CF103F"/>
    <w:rsid w:val="00CF118F"/>
    <w:rsid w:val="00CF1EEB"/>
    <w:rsid w:val="00CF1FA6"/>
    <w:rsid w:val="00CF2002"/>
    <w:rsid w:val="00CF2330"/>
    <w:rsid w:val="00CF264B"/>
    <w:rsid w:val="00CF39A7"/>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C21"/>
    <w:rsid w:val="00D01F1B"/>
    <w:rsid w:val="00D020DC"/>
    <w:rsid w:val="00D02150"/>
    <w:rsid w:val="00D022A3"/>
    <w:rsid w:val="00D023C4"/>
    <w:rsid w:val="00D023EE"/>
    <w:rsid w:val="00D026BD"/>
    <w:rsid w:val="00D02B72"/>
    <w:rsid w:val="00D02CD2"/>
    <w:rsid w:val="00D02D11"/>
    <w:rsid w:val="00D031F1"/>
    <w:rsid w:val="00D03240"/>
    <w:rsid w:val="00D035D0"/>
    <w:rsid w:val="00D03675"/>
    <w:rsid w:val="00D03E43"/>
    <w:rsid w:val="00D04189"/>
    <w:rsid w:val="00D0444B"/>
    <w:rsid w:val="00D04B7A"/>
    <w:rsid w:val="00D04D00"/>
    <w:rsid w:val="00D04F34"/>
    <w:rsid w:val="00D05244"/>
    <w:rsid w:val="00D053EA"/>
    <w:rsid w:val="00D054A8"/>
    <w:rsid w:val="00D055CA"/>
    <w:rsid w:val="00D055D6"/>
    <w:rsid w:val="00D05685"/>
    <w:rsid w:val="00D0581E"/>
    <w:rsid w:val="00D0595A"/>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4FC8"/>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546"/>
    <w:rsid w:val="00D2068E"/>
    <w:rsid w:val="00D20904"/>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43"/>
    <w:rsid w:val="00D22DC0"/>
    <w:rsid w:val="00D22E00"/>
    <w:rsid w:val="00D22F76"/>
    <w:rsid w:val="00D23070"/>
    <w:rsid w:val="00D232C6"/>
    <w:rsid w:val="00D23459"/>
    <w:rsid w:val="00D23758"/>
    <w:rsid w:val="00D23770"/>
    <w:rsid w:val="00D238E9"/>
    <w:rsid w:val="00D239B1"/>
    <w:rsid w:val="00D23B9D"/>
    <w:rsid w:val="00D23D53"/>
    <w:rsid w:val="00D23DC2"/>
    <w:rsid w:val="00D23EAF"/>
    <w:rsid w:val="00D24036"/>
    <w:rsid w:val="00D2412F"/>
    <w:rsid w:val="00D242A9"/>
    <w:rsid w:val="00D242CA"/>
    <w:rsid w:val="00D2449E"/>
    <w:rsid w:val="00D2454D"/>
    <w:rsid w:val="00D2465C"/>
    <w:rsid w:val="00D24CA7"/>
    <w:rsid w:val="00D24E3A"/>
    <w:rsid w:val="00D24E71"/>
    <w:rsid w:val="00D2530D"/>
    <w:rsid w:val="00D25463"/>
    <w:rsid w:val="00D256BE"/>
    <w:rsid w:val="00D256C1"/>
    <w:rsid w:val="00D258F1"/>
    <w:rsid w:val="00D2591A"/>
    <w:rsid w:val="00D25A3E"/>
    <w:rsid w:val="00D25D02"/>
    <w:rsid w:val="00D25DD9"/>
    <w:rsid w:val="00D26229"/>
    <w:rsid w:val="00D26540"/>
    <w:rsid w:val="00D2655D"/>
    <w:rsid w:val="00D266C7"/>
    <w:rsid w:val="00D2694F"/>
    <w:rsid w:val="00D26CDA"/>
    <w:rsid w:val="00D26D31"/>
    <w:rsid w:val="00D26F44"/>
    <w:rsid w:val="00D270E5"/>
    <w:rsid w:val="00D27200"/>
    <w:rsid w:val="00D2732C"/>
    <w:rsid w:val="00D27396"/>
    <w:rsid w:val="00D27444"/>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39D2"/>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717"/>
    <w:rsid w:val="00D36825"/>
    <w:rsid w:val="00D368CC"/>
    <w:rsid w:val="00D37092"/>
    <w:rsid w:val="00D3729D"/>
    <w:rsid w:val="00D37764"/>
    <w:rsid w:val="00D37992"/>
    <w:rsid w:val="00D37A4C"/>
    <w:rsid w:val="00D37AE3"/>
    <w:rsid w:val="00D37AEB"/>
    <w:rsid w:val="00D37BAC"/>
    <w:rsid w:val="00D37C51"/>
    <w:rsid w:val="00D37D6F"/>
    <w:rsid w:val="00D403F7"/>
    <w:rsid w:val="00D40CFD"/>
    <w:rsid w:val="00D412FA"/>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213"/>
    <w:rsid w:val="00D515DB"/>
    <w:rsid w:val="00D516BB"/>
    <w:rsid w:val="00D517C5"/>
    <w:rsid w:val="00D51B10"/>
    <w:rsid w:val="00D51B7C"/>
    <w:rsid w:val="00D51CD9"/>
    <w:rsid w:val="00D51FE4"/>
    <w:rsid w:val="00D52245"/>
    <w:rsid w:val="00D525E4"/>
    <w:rsid w:val="00D527EE"/>
    <w:rsid w:val="00D52865"/>
    <w:rsid w:val="00D529AC"/>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22"/>
    <w:rsid w:val="00D64360"/>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391D"/>
    <w:rsid w:val="00D7413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535"/>
    <w:rsid w:val="00D85613"/>
    <w:rsid w:val="00D85CE6"/>
    <w:rsid w:val="00D85D6F"/>
    <w:rsid w:val="00D85EEE"/>
    <w:rsid w:val="00D85FCA"/>
    <w:rsid w:val="00D86193"/>
    <w:rsid w:val="00D86438"/>
    <w:rsid w:val="00D8650C"/>
    <w:rsid w:val="00D8676E"/>
    <w:rsid w:val="00D8685F"/>
    <w:rsid w:val="00D868A9"/>
    <w:rsid w:val="00D86A3F"/>
    <w:rsid w:val="00D86AA4"/>
    <w:rsid w:val="00D86D4C"/>
    <w:rsid w:val="00D86EB7"/>
    <w:rsid w:val="00D8700E"/>
    <w:rsid w:val="00D87151"/>
    <w:rsid w:val="00D8748B"/>
    <w:rsid w:val="00D87683"/>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879"/>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54E"/>
    <w:rsid w:val="00DA49A5"/>
    <w:rsid w:val="00DA49CF"/>
    <w:rsid w:val="00DA53F9"/>
    <w:rsid w:val="00DA552D"/>
    <w:rsid w:val="00DA5E3C"/>
    <w:rsid w:val="00DA61A6"/>
    <w:rsid w:val="00DA62A1"/>
    <w:rsid w:val="00DA661C"/>
    <w:rsid w:val="00DA66C3"/>
    <w:rsid w:val="00DA6967"/>
    <w:rsid w:val="00DA69FC"/>
    <w:rsid w:val="00DA6D09"/>
    <w:rsid w:val="00DA6FA7"/>
    <w:rsid w:val="00DA7AE1"/>
    <w:rsid w:val="00DA7B19"/>
    <w:rsid w:val="00DA7C01"/>
    <w:rsid w:val="00DA7C0D"/>
    <w:rsid w:val="00DB01E3"/>
    <w:rsid w:val="00DB0534"/>
    <w:rsid w:val="00DB07D4"/>
    <w:rsid w:val="00DB10AB"/>
    <w:rsid w:val="00DB10C4"/>
    <w:rsid w:val="00DB1272"/>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DD4"/>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7AA"/>
    <w:rsid w:val="00DC39D3"/>
    <w:rsid w:val="00DC3DE0"/>
    <w:rsid w:val="00DC4057"/>
    <w:rsid w:val="00DC4FEB"/>
    <w:rsid w:val="00DC50D6"/>
    <w:rsid w:val="00DC5950"/>
    <w:rsid w:val="00DC5CBE"/>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614"/>
    <w:rsid w:val="00DD276A"/>
    <w:rsid w:val="00DD2AE1"/>
    <w:rsid w:val="00DD3208"/>
    <w:rsid w:val="00DD3521"/>
    <w:rsid w:val="00DD3B4C"/>
    <w:rsid w:val="00DD3C8C"/>
    <w:rsid w:val="00DD3DD8"/>
    <w:rsid w:val="00DD4588"/>
    <w:rsid w:val="00DD4670"/>
    <w:rsid w:val="00DD48AC"/>
    <w:rsid w:val="00DD49EA"/>
    <w:rsid w:val="00DD4F99"/>
    <w:rsid w:val="00DD54F4"/>
    <w:rsid w:val="00DD5628"/>
    <w:rsid w:val="00DD5873"/>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2F1"/>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6F2"/>
    <w:rsid w:val="00DE689B"/>
    <w:rsid w:val="00DE697A"/>
    <w:rsid w:val="00DE6A22"/>
    <w:rsid w:val="00DE76E6"/>
    <w:rsid w:val="00DE77A5"/>
    <w:rsid w:val="00DE788D"/>
    <w:rsid w:val="00DE7E74"/>
    <w:rsid w:val="00DF03E3"/>
    <w:rsid w:val="00DF086A"/>
    <w:rsid w:val="00DF0A10"/>
    <w:rsid w:val="00DF0AC7"/>
    <w:rsid w:val="00DF0B37"/>
    <w:rsid w:val="00DF0BD2"/>
    <w:rsid w:val="00DF0CE1"/>
    <w:rsid w:val="00DF1026"/>
    <w:rsid w:val="00DF107F"/>
    <w:rsid w:val="00DF10AB"/>
    <w:rsid w:val="00DF1878"/>
    <w:rsid w:val="00DF1E8B"/>
    <w:rsid w:val="00DF1F0B"/>
    <w:rsid w:val="00DF1F56"/>
    <w:rsid w:val="00DF1FE9"/>
    <w:rsid w:val="00DF2121"/>
    <w:rsid w:val="00DF2498"/>
    <w:rsid w:val="00DF2506"/>
    <w:rsid w:val="00DF2B0C"/>
    <w:rsid w:val="00DF2C7A"/>
    <w:rsid w:val="00DF2CDF"/>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EE6"/>
    <w:rsid w:val="00E004D3"/>
    <w:rsid w:val="00E00591"/>
    <w:rsid w:val="00E00733"/>
    <w:rsid w:val="00E0096C"/>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E74"/>
    <w:rsid w:val="00E05F3D"/>
    <w:rsid w:val="00E06412"/>
    <w:rsid w:val="00E0655B"/>
    <w:rsid w:val="00E0656B"/>
    <w:rsid w:val="00E06753"/>
    <w:rsid w:val="00E06799"/>
    <w:rsid w:val="00E06936"/>
    <w:rsid w:val="00E06DBF"/>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1F7"/>
    <w:rsid w:val="00E1344D"/>
    <w:rsid w:val="00E1398C"/>
    <w:rsid w:val="00E13B3A"/>
    <w:rsid w:val="00E13BDE"/>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815"/>
    <w:rsid w:val="00E238F1"/>
    <w:rsid w:val="00E23D67"/>
    <w:rsid w:val="00E23DC6"/>
    <w:rsid w:val="00E2428D"/>
    <w:rsid w:val="00E2437E"/>
    <w:rsid w:val="00E2442F"/>
    <w:rsid w:val="00E24451"/>
    <w:rsid w:val="00E24628"/>
    <w:rsid w:val="00E24685"/>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3026D"/>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3222"/>
    <w:rsid w:val="00E3324E"/>
    <w:rsid w:val="00E334D7"/>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B0"/>
    <w:rsid w:val="00E472CA"/>
    <w:rsid w:val="00E473F9"/>
    <w:rsid w:val="00E4775C"/>
    <w:rsid w:val="00E5025C"/>
    <w:rsid w:val="00E50268"/>
    <w:rsid w:val="00E50330"/>
    <w:rsid w:val="00E508BB"/>
    <w:rsid w:val="00E509A1"/>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D9A"/>
    <w:rsid w:val="00E53E78"/>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C4"/>
    <w:rsid w:val="00E6124A"/>
    <w:rsid w:val="00E615B2"/>
    <w:rsid w:val="00E6164A"/>
    <w:rsid w:val="00E617C0"/>
    <w:rsid w:val="00E61EBD"/>
    <w:rsid w:val="00E625F8"/>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5FCE"/>
    <w:rsid w:val="00E6662A"/>
    <w:rsid w:val="00E66637"/>
    <w:rsid w:val="00E66758"/>
    <w:rsid w:val="00E66A2A"/>
    <w:rsid w:val="00E66D09"/>
    <w:rsid w:val="00E66D7C"/>
    <w:rsid w:val="00E66FFA"/>
    <w:rsid w:val="00E6714A"/>
    <w:rsid w:val="00E67236"/>
    <w:rsid w:val="00E67631"/>
    <w:rsid w:val="00E6767A"/>
    <w:rsid w:val="00E67AF4"/>
    <w:rsid w:val="00E701E7"/>
    <w:rsid w:val="00E70217"/>
    <w:rsid w:val="00E70231"/>
    <w:rsid w:val="00E7035F"/>
    <w:rsid w:val="00E70434"/>
    <w:rsid w:val="00E7046E"/>
    <w:rsid w:val="00E704EB"/>
    <w:rsid w:val="00E70730"/>
    <w:rsid w:val="00E70911"/>
    <w:rsid w:val="00E70B83"/>
    <w:rsid w:val="00E70B9D"/>
    <w:rsid w:val="00E70CA6"/>
    <w:rsid w:val="00E70FA1"/>
    <w:rsid w:val="00E71125"/>
    <w:rsid w:val="00E7116B"/>
    <w:rsid w:val="00E71844"/>
    <w:rsid w:val="00E71B36"/>
    <w:rsid w:val="00E71CB1"/>
    <w:rsid w:val="00E728B5"/>
    <w:rsid w:val="00E72A74"/>
    <w:rsid w:val="00E73186"/>
    <w:rsid w:val="00E7333C"/>
    <w:rsid w:val="00E73369"/>
    <w:rsid w:val="00E739A7"/>
    <w:rsid w:val="00E73BE3"/>
    <w:rsid w:val="00E740DD"/>
    <w:rsid w:val="00E742C2"/>
    <w:rsid w:val="00E74443"/>
    <w:rsid w:val="00E7445A"/>
    <w:rsid w:val="00E74AE8"/>
    <w:rsid w:val="00E74AF4"/>
    <w:rsid w:val="00E74D62"/>
    <w:rsid w:val="00E74EA6"/>
    <w:rsid w:val="00E74EBD"/>
    <w:rsid w:val="00E74F21"/>
    <w:rsid w:val="00E750A2"/>
    <w:rsid w:val="00E750CC"/>
    <w:rsid w:val="00E75132"/>
    <w:rsid w:val="00E7524B"/>
    <w:rsid w:val="00E754EC"/>
    <w:rsid w:val="00E7563E"/>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81B"/>
    <w:rsid w:val="00E838C7"/>
    <w:rsid w:val="00E83A13"/>
    <w:rsid w:val="00E83BDE"/>
    <w:rsid w:val="00E83CE2"/>
    <w:rsid w:val="00E84249"/>
    <w:rsid w:val="00E8475F"/>
    <w:rsid w:val="00E84A63"/>
    <w:rsid w:val="00E84DDA"/>
    <w:rsid w:val="00E8557B"/>
    <w:rsid w:val="00E85919"/>
    <w:rsid w:val="00E85B87"/>
    <w:rsid w:val="00E8615E"/>
    <w:rsid w:val="00E861D0"/>
    <w:rsid w:val="00E868D2"/>
    <w:rsid w:val="00E86A2B"/>
    <w:rsid w:val="00E86A72"/>
    <w:rsid w:val="00E86A87"/>
    <w:rsid w:val="00E86D3E"/>
    <w:rsid w:val="00E86E8F"/>
    <w:rsid w:val="00E86F82"/>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8DA"/>
    <w:rsid w:val="00E91A9C"/>
    <w:rsid w:val="00E91AB4"/>
    <w:rsid w:val="00E91FDA"/>
    <w:rsid w:val="00E92261"/>
    <w:rsid w:val="00E92A71"/>
    <w:rsid w:val="00E92CE4"/>
    <w:rsid w:val="00E92E78"/>
    <w:rsid w:val="00E92ECE"/>
    <w:rsid w:val="00E931AC"/>
    <w:rsid w:val="00E935CD"/>
    <w:rsid w:val="00E937A7"/>
    <w:rsid w:val="00E937E9"/>
    <w:rsid w:val="00E93A34"/>
    <w:rsid w:val="00E93BDA"/>
    <w:rsid w:val="00E94058"/>
    <w:rsid w:val="00E9406B"/>
    <w:rsid w:val="00E9412B"/>
    <w:rsid w:val="00E943D7"/>
    <w:rsid w:val="00E943E2"/>
    <w:rsid w:val="00E94432"/>
    <w:rsid w:val="00E949CA"/>
    <w:rsid w:val="00E94DD9"/>
    <w:rsid w:val="00E95161"/>
    <w:rsid w:val="00E951A7"/>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9B9"/>
    <w:rsid w:val="00EA1CDB"/>
    <w:rsid w:val="00EA1CE4"/>
    <w:rsid w:val="00EA1D2B"/>
    <w:rsid w:val="00EA202F"/>
    <w:rsid w:val="00EA2036"/>
    <w:rsid w:val="00EA20E6"/>
    <w:rsid w:val="00EA26B9"/>
    <w:rsid w:val="00EA28A7"/>
    <w:rsid w:val="00EA2C26"/>
    <w:rsid w:val="00EA2E8C"/>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CD"/>
    <w:rsid w:val="00EB2003"/>
    <w:rsid w:val="00EB22B8"/>
    <w:rsid w:val="00EB2374"/>
    <w:rsid w:val="00EB23C6"/>
    <w:rsid w:val="00EB29C2"/>
    <w:rsid w:val="00EB29EE"/>
    <w:rsid w:val="00EB2C7C"/>
    <w:rsid w:val="00EB3057"/>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7A"/>
    <w:rsid w:val="00EB6E56"/>
    <w:rsid w:val="00EB6FC7"/>
    <w:rsid w:val="00EB70B3"/>
    <w:rsid w:val="00EB70E4"/>
    <w:rsid w:val="00EB746F"/>
    <w:rsid w:val="00EB77D2"/>
    <w:rsid w:val="00EB7A0F"/>
    <w:rsid w:val="00EC042B"/>
    <w:rsid w:val="00EC0903"/>
    <w:rsid w:val="00EC0C29"/>
    <w:rsid w:val="00EC1007"/>
    <w:rsid w:val="00EC13F0"/>
    <w:rsid w:val="00EC15C9"/>
    <w:rsid w:val="00EC1690"/>
    <w:rsid w:val="00EC16EB"/>
    <w:rsid w:val="00EC178E"/>
    <w:rsid w:val="00EC18D5"/>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54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31AF"/>
    <w:rsid w:val="00ED33AD"/>
    <w:rsid w:val="00ED363D"/>
    <w:rsid w:val="00ED3793"/>
    <w:rsid w:val="00ED3804"/>
    <w:rsid w:val="00ED3869"/>
    <w:rsid w:val="00ED396D"/>
    <w:rsid w:val="00ED4133"/>
    <w:rsid w:val="00ED42CE"/>
    <w:rsid w:val="00ED4435"/>
    <w:rsid w:val="00ED4471"/>
    <w:rsid w:val="00ED4A64"/>
    <w:rsid w:val="00ED5269"/>
    <w:rsid w:val="00ED543E"/>
    <w:rsid w:val="00ED54A9"/>
    <w:rsid w:val="00ED5811"/>
    <w:rsid w:val="00ED59FB"/>
    <w:rsid w:val="00ED64E7"/>
    <w:rsid w:val="00ED6574"/>
    <w:rsid w:val="00ED67A0"/>
    <w:rsid w:val="00ED6A0D"/>
    <w:rsid w:val="00ED6CC0"/>
    <w:rsid w:val="00ED6CF2"/>
    <w:rsid w:val="00ED6E64"/>
    <w:rsid w:val="00ED71B2"/>
    <w:rsid w:val="00ED7322"/>
    <w:rsid w:val="00ED74BE"/>
    <w:rsid w:val="00ED76E0"/>
    <w:rsid w:val="00ED77AD"/>
    <w:rsid w:val="00EE034E"/>
    <w:rsid w:val="00EE03A9"/>
    <w:rsid w:val="00EE0970"/>
    <w:rsid w:val="00EE0C4A"/>
    <w:rsid w:val="00EE0C75"/>
    <w:rsid w:val="00EE0F7B"/>
    <w:rsid w:val="00EE1062"/>
    <w:rsid w:val="00EE1120"/>
    <w:rsid w:val="00EE143F"/>
    <w:rsid w:val="00EE15DA"/>
    <w:rsid w:val="00EE1673"/>
    <w:rsid w:val="00EE1AAB"/>
    <w:rsid w:val="00EE1E00"/>
    <w:rsid w:val="00EE1ED5"/>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D99"/>
    <w:rsid w:val="00EE4EE6"/>
    <w:rsid w:val="00EE502E"/>
    <w:rsid w:val="00EE51DC"/>
    <w:rsid w:val="00EE55D9"/>
    <w:rsid w:val="00EE5650"/>
    <w:rsid w:val="00EE58F2"/>
    <w:rsid w:val="00EE59F5"/>
    <w:rsid w:val="00EE5AF1"/>
    <w:rsid w:val="00EE5DAB"/>
    <w:rsid w:val="00EE5EA8"/>
    <w:rsid w:val="00EE5F3D"/>
    <w:rsid w:val="00EE6208"/>
    <w:rsid w:val="00EE6250"/>
    <w:rsid w:val="00EE63C0"/>
    <w:rsid w:val="00EE680D"/>
    <w:rsid w:val="00EE6BE4"/>
    <w:rsid w:val="00EE6C37"/>
    <w:rsid w:val="00EE6CD0"/>
    <w:rsid w:val="00EE7299"/>
    <w:rsid w:val="00EE7945"/>
    <w:rsid w:val="00EE7947"/>
    <w:rsid w:val="00EE79E8"/>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E7D"/>
    <w:rsid w:val="00EF2056"/>
    <w:rsid w:val="00EF20A5"/>
    <w:rsid w:val="00EF2155"/>
    <w:rsid w:val="00EF2560"/>
    <w:rsid w:val="00EF287F"/>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247"/>
    <w:rsid w:val="00EF6794"/>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24D"/>
    <w:rsid w:val="00F0727B"/>
    <w:rsid w:val="00F0774D"/>
    <w:rsid w:val="00F07BB9"/>
    <w:rsid w:val="00F07CA3"/>
    <w:rsid w:val="00F07D89"/>
    <w:rsid w:val="00F07FD8"/>
    <w:rsid w:val="00F07FFE"/>
    <w:rsid w:val="00F1032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98B"/>
    <w:rsid w:val="00F20A20"/>
    <w:rsid w:val="00F20B10"/>
    <w:rsid w:val="00F20FBF"/>
    <w:rsid w:val="00F210D1"/>
    <w:rsid w:val="00F211A7"/>
    <w:rsid w:val="00F212A0"/>
    <w:rsid w:val="00F216BF"/>
    <w:rsid w:val="00F21754"/>
    <w:rsid w:val="00F21882"/>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13"/>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DB3"/>
    <w:rsid w:val="00F265CD"/>
    <w:rsid w:val="00F26634"/>
    <w:rsid w:val="00F266D2"/>
    <w:rsid w:val="00F26763"/>
    <w:rsid w:val="00F269BA"/>
    <w:rsid w:val="00F26A1A"/>
    <w:rsid w:val="00F27261"/>
    <w:rsid w:val="00F273E6"/>
    <w:rsid w:val="00F27447"/>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DA"/>
    <w:rsid w:val="00F32C54"/>
    <w:rsid w:val="00F32E9C"/>
    <w:rsid w:val="00F335FC"/>
    <w:rsid w:val="00F33755"/>
    <w:rsid w:val="00F341DF"/>
    <w:rsid w:val="00F34A9D"/>
    <w:rsid w:val="00F34E43"/>
    <w:rsid w:val="00F351EA"/>
    <w:rsid w:val="00F3523D"/>
    <w:rsid w:val="00F355A1"/>
    <w:rsid w:val="00F355BB"/>
    <w:rsid w:val="00F35709"/>
    <w:rsid w:val="00F35B4F"/>
    <w:rsid w:val="00F35C82"/>
    <w:rsid w:val="00F35D27"/>
    <w:rsid w:val="00F35DA2"/>
    <w:rsid w:val="00F35E93"/>
    <w:rsid w:val="00F3604B"/>
    <w:rsid w:val="00F365FF"/>
    <w:rsid w:val="00F366FC"/>
    <w:rsid w:val="00F36BCA"/>
    <w:rsid w:val="00F37012"/>
    <w:rsid w:val="00F3701F"/>
    <w:rsid w:val="00F372A6"/>
    <w:rsid w:val="00F373BE"/>
    <w:rsid w:val="00F3764A"/>
    <w:rsid w:val="00F40172"/>
    <w:rsid w:val="00F40307"/>
    <w:rsid w:val="00F40390"/>
    <w:rsid w:val="00F40A5D"/>
    <w:rsid w:val="00F40C76"/>
    <w:rsid w:val="00F41394"/>
    <w:rsid w:val="00F413C0"/>
    <w:rsid w:val="00F414FE"/>
    <w:rsid w:val="00F41D4E"/>
    <w:rsid w:val="00F41FB9"/>
    <w:rsid w:val="00F422A5"/>
    <w:rsid w:val="00F422D6"/>
    <w:rsid w:val="00F4232E"/>
    <w:rsid w:val="00F4252B"/>
    <w:rsid w:val="00F42A76"/>
    <w:rsid w:val="00F42D00"/>
    <w:rsid w:val="00F4323B"/>
    <w:rsid w:val="00F4377A"/>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AC2"/>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CEC"/>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5FB"/>
    <w:rsid w:val="00F77BF9"/>
    <w:rsid w:val="00F801B1"/>
    <w:rsid w:val="00F80316"/>
    <w:rsid w:val="00F80372"/>
    <w:rsid w:val="00F803F2"/>
    <w:rsid w:val="00F80422"/>
    <w:rsid w:val="00F8048E"/>
    <w:rsid w:val="00F80B50"/>
    <w:rsid w:val="00F80D0E"/>
    <w:rsid w:val="00F81169"/>
    <w:rsid w:val="00F81315"/>
    <w:rsid w:val="00F814B7"/>
    <w:rsid w:val="00F81544"/>
    <w:rsid w:val="00F8173C"/>
    <w:rsid w:val="00F81741"/>
    <w:rsid w:val="00F8184F"/>
    <w:rsid w:val="00F819A8"/>
    <w:rsid w:val="00F81B27"/>
    <w:rsid w:val="00F81ED3"/>
    <w:rsid w:val="00F82022"/>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0CC"/>
    <w:rsid w:val="00F831CD"/>
    <w:rsid w:val="00F835D2"/>
    <w:rsid w:val="00F836C3"/>
    <w:rsid w:val="00F839B0"/>
    <w:rsid w:val="00F83B19"/>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35C"/>
    <w:rsid w:val="00F87C7C"/>
    <w:rsid w:val="00F87DA0"/>
    <w:rsid w:val="00F87DCD"/>
    <w:rsid w:val="00F87F8E"/>
    <w:rsid w:val="00F87FEB"/>
    <w:rsid w:val="00F902BE"/>
    <w:rsid w:val="00F902F8"/>
    <w:rsid w:val="00F90659"/>
    <w:rsid w:val="00F908BD"/>
    <w:rsid w:val="00F90EAE"/>
    <w:rsid w:val="00F91017"/>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019"/>
    <w:rsid w:val="00F931B7"/>
    <w:rsid w:val="00F931C7"/>
    <w:rsid w:val="00F9330C"/>
    <w:rsid w:val="00F93DB3"/>
    <w:rsid w:val="00F9403E"/>
    <w:rsid w:val="00F94078"/>
    <w:rsid w:val="00F941E6"/>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44B"/>
    <w:rsid w:val="00F9766A"/>
    <w:rsid w:val="00F97760"/>
    <w:rsid w:val="00F9794B"/>
    <w:rsid w:val="00F97BD8"/>
    <w:rsid w:val="00F97C24"/>
    <w:rsid w:val="00F97C62"/>
    <w:rsid w:val="00FA0374"/>
    <w:rsid w:val="00FA03DB"/>
    <w:rsid w:val="00FA03DF"/>
    <w:rsid w:val="00FA0637"/>
    <w:rsid w:val="00FA087E"/>
    <w:rsid w:val="00FA08A3"/>
    <w:rsid w:val="00FA0D28"/>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B43"/>
    <w:rsid w:val="00FA4C59"/>
    <w:rsid w:val="00FA4C85"/>
    <w:rsid w:val="00FA4CA3"/>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C19"/>
    <w:rsid w:val="00FB3D6F"/>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6B45"/>
    <w:rsid w:val="00FB70AF"/>
    <w:rsid w:val="00FB7271"/>
    <w:rsid w:val="00FB7547"/>
    <w:rsid w:val="00FB7583"/>
    <w:rsid w:val="00FB75BD"/>
    <w:rsid w:val="00FB7AC8"/>
    <w:rsid w:val="00FC0431"/>
    <w:rsid w:val="00FC05E6"/>
    <w:rsid w:val="00FC072A"/>
    <w:rsid w:val="00FC09C4"/>
    <w:rsid w:val="00FC0DE9"/>
    <w:rsid w:val="00FC0E5B"/>
    <w:rsid w:val="00FC1170"/>
    <w:rsid w:val="00FC1534"/>
    <w:rsid w:val="00FC19DB"/>
    <w:rsid w:val="00FC1C2B"/>
    <w:rsid w:val="00FC1E8E"/>
    <w:rsid w:val="00FC2012"/>
    <w:rsid w:val="00FC25A5"/>
    <w:rsid w:val="00FC290E"/>
    <w:rsid w:val="00FC33BF"/>
    <w:rsid w:val="00FC3440"/>
    <w:rsid w:val="00FC383B"/>
    <w:rsid w:val="00FC4290"/>
    <w:rsid w:val="00FC4D4E"/>
    <w:rsid w:val="00FC504D"/>
    <w:rsid w:val="00FC51DC"/>
    <w:rsid w:val="00FC527B"/>
    <w:rsid w:val="00FC5360"/>
    <w:rsid w:val="00FC55E7"/>
    <w:rsid w:val="00FC5971"/>
    <w:rsid w:val="00FC5DF0"/>
    <w:rsid w:val="00FC5F12"/>
    <w:rsid w:val="00FC65FE"/>
    <w:rsid w:val="00FC661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8C"/>
    <w:rsid w:val="00FD2119"/>
    <w:rsid w:val="00FD230C"/>
    <w:rsid w:val="00FD2366"/>
    <w:rsid w:val="00FD2503"/>
    <w:rsid w:val="00FD27A4"/>
    <w:rsid w:val="00FD2A78"/>
    <w:rsid w:val="00FD2B48"/>
    <w:rsid w:val="00FD2DB1"/>
    <w:rsid w:val="00FD2E59"/>
    <w:rsid w:val="00FD3037"/>
    <w:rsid w:val="00FD31F3"/>
    <w:rsid w:val="00FD334D"/>
    <w:rsid w:val="00FD3551"/>
    <w:rsid w:val="00FD35B0"/>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CBF"/>
    <w:rsid w:val="00FD5E2B"/>
    <w:rsid w:val="00FD5E7F"/>
    <w:rsid w:val="00FD6281"/>
    <w:rsid w:val="00FD64DE"/>
    <w:rsid w:val="00FD65F0"/>
    <w:rsid w:val="00FD67C8"/>
    <w:rsid w:val="00FD68A8"/>
    <w:rsid w:val="00FD7B01"/>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9FA"/>
    <w:rsid w:val="00FE3F76"/>
    <w:rsid w:val="00FE3FA6"/>
    <w:rsid w:val="00FE4454"/>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ED7"/>
    <w:rsid w:val="00FF1F5E"/>
    <w:rsid w:val="00FF2074"/>
    <w:rsid w:val="00FF20B5"/>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CF9"/>
    <w:rsid w:val="00FF4E54"/>
    <w:rsid w:val="00FF4F0D"/>
    <w:rsid w:val="00FF52D6"/>
    <w:rsid w:val="00FF577A"/>
    <w:rsid w:val="00FF57B2"/>
    <w:rsid w:val="00FF596C"/>
    <w:rsid w:val="00FF5B01"/>
    <w:rsid w:val="00FF5B71"/>
    <w:rsid w:val="00FF5C7E"/>
    <w:rsid w:val="00FF5C8B"/>
    <w:rsid w:val="00FF5EB1"/>
    <w:rsid w:val="00FF5F82"/>
    <w:rsid w:val="00FF630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SGS Table Basic 1"/>
    <w:basedOn w:val="TableNormal"/>
    <w:uiPriority w:val="9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link w:val="ProposalChar"/>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paragraph" w:customStyle="1" w:styleId="B6">
    <w:name w:val="B6"/>
    <w:basedOn w:val="B5"/>
    <w:link w:val="B6Char"/>
    <w:qFormat/>
    <w:rsid w:val="001963C4"/>
    <w:pPr>
      <w:ind w:left="1985"/>
      <w:textAlignment w:val="baseline"/>
    </w:pPr>
    <w:rPr>
      <w:rFonts w:eastAsia="Times New Roman"/>
      <w:color w:val="auto"/>
      <w:lang w:val="en-GB" w:eastAsia="zh-CN"/>
    </w:rPr>
  </w:style>
  <w:style w:type="character" w:customStyle="1" w:styleId="B6Char">
    <w:name w:val="B6 Char"/>
    <w:link w:val="B6"/>
    <w:qFormat/>
    <w:rsid w:val="001963C4"/>
    <w:rPr>
      <w:rFonts w:eastAsia="Times New Roman"/>
      <w:lang w:val="en-GB"/>
    </w:rPr>
  </w:style>
  <w:style w:type="paragraph" w:customStyle="1" w:styleId="B7">
    <w:name w:val="B7"/>
    <w:basedOn w:val="B6"/>
    <w:link w:val="B7Char"/>
    <w:qFormat/>
    <w:rsid w:val="001963C4"/>
    <w:pPr>
      <w:ind w:left="2269"/>
    </w:pPr>
  </w:style>
  <w:style w:type="character" w:customStyle="1" w:styleId="B7Char">
    <w:name w:val="B7 Char"/>
    <w:link w:val="B7"/>
    <w:qFormat/>
    <w:rsid w:val="001963C4"/>
    <w:rPr>
      <w:rFonts w:eastAsia="Times New Roman"/>
      <w:lang w:val="en-GB"/>
    </w:rPr>
  </w:style>
  <w:style w:type="paragraph" w:customStyle="1" w:styleId="B8">
    <w:name w:val="B8"/>
    <w:basedOn w:val="B7"/>
    <w:qFormat/>
    <w:rsid w:val="009E6F71"/>
    <w:pPr>
      <w:ind w:left="2552"/>
    </w:pPr>
  </w:style>
  <w:style w:type="character" w:customStyle="1" w:styleId="ProposalChar">
    <w:name w:val="Proposal Char"/>
    <w:link w:val="Proposal"/>
    <w:qFormat/>
    <w:rsid w:val="0094004D"/>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9</Pages>
  <Words>3847</Words>
  <Characters>21932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25728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476</cp:revision>
  <cp:lastPrinted>2024-03-14T07:00:00Z</cp:lastPrinted>
  <dcterms:created xsi:type="dcterms:W3CDTF">2025-09-24T01:04:00Z</dcterms:created>
  <dcterms:modified xsi:type="dcterms:W3CDTF">2025-10-02T08:15:00Z</dcterms:modified>
  <cp:category/>
</cp:coreProperties>
</file>